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20"/>
        <w:shd w:val="clear" w:color="auto" w:fill="auto"/>
        <w:spacing w:after="0" w:line="240" w:lineRule="auto"/>
        <w:ind w:firstLine="0"/>
        <w:jc w:val="center"/>
        <w:rPr>
          <w:rStyle w:val="2"/>
          <w:rFonts w:ascii="Times New Roman" w:hAnsi="Times New Roman" w:cs="Times New Roman"/>
          <w:b/>
          <w:color w:val="000000"/>
          <w:sz w:val="30"/>
          <w:szCs w:val="30"/>
        </w:rPr>
      </w:pPr>
      <w:r>
        <w:rPr>
          <w:rStyle w:val="2"/>
          <w:rFonts w:ascii="Times New Roman" w:hAnsi="Times New Roman" w:cs="Times New Roman"/>
          <w:b/>
          <w:color w:val="000000"/>
          <w:sz w:val="30"/>
          <w:szCs w:val="30"/>
        </w:rPr>
        <w:t>Гуманитарный проект учреждения здравоохранения</w:t>
      </w:r>
    </w:p>
    <w:p>
      <w:pPr>
        <w:pStyle w:val="20"/>
        <w:shd w:val="clear" w:color="auto" w:fill="auto"/>
        <w:spacing w:after="0" w:line="240" w:lineRule="auto"/>
        <w:ind w:firstLine="0"/>
        <w:jc w:val="center"/>
        <w:rPr>
          <w:rStyle w:val="2"/>
          <w:rFonts w:ascii="Times New Roman" w:hAnsi="Times New Roman" w:cs="Times New Roman"/>
          <w:b/>
          <w:color w:val="000000"/>
          <w:sz w:val="30"/>
          <w:szCs w:val="30"/>
        </w:rPr>
      </w:pPr>
      <w:r>
        <w:rPr>
          <w:rStyle w:val="2"/>
          <w:rFonts w:ascii="Times New Roman" w:hAnsi="Times New Roman" w:cs="Times New Roman"/>
          <w:b/>
          <w:color w:val="000000"/>
          <w:sz w:val="30"/>
          <w:szCs w:val="30"/>
        </w:rPr>
        <w:t>«</w:t>
      </w:r>
      <w:proofErr w:type="spellStart"/>
      <w:r>
        <w:rPr>
          <w:rStyle w:val="2"/>
          <w:rFonts w:ascii="Times New Roman" w:hAnsi="Times New Roman" w:cs="Times New Roman"/>
          <w:b/>
          <w:color w:val="000000"/>
          <w:sz w:val="30"/>
          <w:szCs w:val="30"/>
        </w:rPr>
        <w:t>Глусская</w:t>
      </w:r>
      <w:proofErr w:type="spellEnd"/>
      <w:r>
        <w:rPr>
          <w:rStyle w:val="2"/>
          <w:rFonts w:ascii="Times New Roman" w:hAnsi="Times New Roman" w:cs="Times New Roman"/>
          <w:b/>
          <w:color w:val="000000"/>
          <w:sz w:val="30"/>
          <w:szCs w:val="30"/>
        </w:rPr>
        <w:t xml:space="preserve"> ЦРБ</w:t>
      </w:r>
      <w:r>
        <w:t xml:space="preserve"> </w:t>
      </w:r>
      <w:r>
        <w:rPr>
          <w:rStyle w:val="2"/>
          <w:rFonts w:ascii="Times New Roman" w:hAnsi="Times New Roman" w:cs="Times New Roman"/>
          <w:b/>
          <w:color w:val="000000"/>
          <w:sz w:val="30"/>
          <w:szCs w:val="30"/>
        </w:rPr>
        <w:t>имени Заслуженного врача БССР А.С.Семенова»</w:t>
      </w:r>
    </w:p>
    <w:p>
      <w:pPr>
        <w:pStyle w:val="20"/>
        <w:shd w:val="clear" w:color="auto" w:fill="auto"/>
        <w:spacing w:after="0" w:line="240" w:lineRule="auto"/>
        <w:ind w:firstLine="0"/>
        <w:rPr>
          <w:rStyle w:val="2"/>
          <w:rFonts w:ascii="Times New Roman" w:hAnsi="Times New Roman" w:cs="Times New Roman"/>
          <w:b/>
          <w:color w:val="000000"/>
          <w:sz w:val="30"/>
          <w:szCs w:val="30"/>
        </w:rPr>
      </w:pPr>
    </w:p>
    <w:p>
      <w:pPr>
        <w:pStyle w:val="20"/>
        <w:shd w:val="clear" w:color="auto" w:fill="auto"/>
        <w:spacing w:after="0" w:line="240" w:lineRule="auto"/>
        <w:ind w:firstLine="0"/>
        <w:jc w:val="center"/>
        <w:rPr>
          <w:rStyle w:val="2"/>
          <w:rFonts w:ascii="Times New Roman" w:hAnsi="Times New Roman" w:cs="Times New Roman"/>
          <w:b/>
          <w:color w:val="000000"/>
          <w:sz w:val="30"/>
          <w:szCs w:val="30"/>
        </w:rPr>
      </w:pPr>
      <w:r>
        <w:rPr>
          <w:b/>
          <w:noProof/>
          <w:lang w:eastAsia="ru-RU"/>
        </w:rPr>
        <w:drawing>
          <wp:inline distT="0" distB="0" distL="0" distR="0">
            <wp:extent cx="6004373" cy="2863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Документы Соловьева\Комплекс мер\ЗАЯВКИ к 26.10.2018\Здравоохранение\2252_ГУпоЗ_24102018_Глусская ЦРБ=гумпроект_модернизация пищеблока\фото гумпроект_модернизация пищеблока\20180601_130539.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040834" cy="2881361"/>
                    </a:xfrm>
                    <a:prstGeom prst="rect">
                      <a:avLst/>
                    </a:prstGeom>
                    <a:noFill/>
                    <a:ln>
                      <a:noFill/>
                    </a:ln>
                  </pic:spPr>
                </pic:pic>
              </a:graphicData>
            </a:graphic>
          </wp:inline>
        </w:drawing>
      </w:r>
    </w:p>
    <w:p>
      <w:pPr>
        <w:pStyle w:val="20"/>
        <w:shd w:val="clear" w:color="auto" w:fill="auto"/>
        <w:spacing w:after="0" w:line="240" w:lineRule="auto"/>
        <w:ind w:firstLine="0"/>
        <w:rPr>
          <w:rStyle w:val="2"/>
          <w:rFonts w:ascii="Times New Roman" w:hAnsi="Times New Roman" w:cs="Times New Roman"/>
          <w:b/>
          <w:color w:val="000000"/>
          <w:sz w:val="30"/>
          <w:szCs w:val="3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tc>
          <w:tcPr>
            <w:tcW w:w="974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eastAsia="Calibri"/>
                <w:b/>
                <w:sz w:val="28"/>
                <w:szCs w:val="28"/>
                <w:lang w:eastAsia="en-US"/>
              </w:rPr>
            </w:pPr>
            <w:r>
              <w:rPr>
                <w:rFonts w:eastAsia="Calibri"/>
                <w:b/>
                <w:spacing w:val="-2"/>
                <w:sz w:val="28"/>
                <w:szCs w:val="28"/>
                <w:lang w:eastAsia="en-US"/>
              </w:rPr>
              <w:t xml:space="preserve">    1. Наименование проекта: «Улучшение демографической ситуации – основа устойчивого развития Глусского района»</w:t>
            </w:r>
          </w:p>
        </w:tc>
      </w:tr>
      <w:tr>
        <w:tc>
          <w:tcPr>
            <w:tcW w:w="9747" w:type="dxa"/>
            <w:tcBorders>
              <w:top w:val="single" w:sz="4" w:space="0" w:color="auto"/>
              <w:left w:val="single" w:sz="4" w:space="0" w:color="auto"/>
              <w:bottom w:val="single" w:sz="4" w:space="0" w:color="auto"/>
              <w:right w:val="single" w:sz="4" w:space="0" w:color="auto"/>
            </w:tcBorders>
            <w:hideMark/>
          </w:tcPr>
          <w:p>
            <w:pPr>
              <w:rPr>
                <w:rFonts w:eastAsia="Calibri"/>
                <w:spacing w:val="-2"/>
                <w:sz w:val="28"/>
                <w:szCs w:val="28"/>
                <w:lang w:eastAsia="en-US"/>
              </w:rPr>
            </w:pPr>
            <w:r>
              <w:rPr>
                <w:rFonts w:eastAsia="Calibri"/>
                <w:spacing w:val="-2"/>
                <w:sz w:val="28"/>
                <w:szCs w:val="28"/>
                <w:lang w:eastAsia="en-US"/>
              </w:rPr>
              <w:t xml:space="preserve">    2. Наименование организации: учреждение здравоохранения «</w:t>
            </w:r>
            <w:proofErr w:type="spellStart"/>
            <w:r>
              <w:rPr>
                <w:rFonts w:eastAsia="Calibri"/>
                <w:spacing w:val="-2"/>
                <w:sz w:val="28"/>
                <w:szCs w:val="28"/>
                <w:lang w:eastAsia="en-US"/>
              </w:rPr>
              <w:t>Глусская</w:t>
            </w:r>
            <w:proofErr w:type="spellEnd"/>
            <w:r>
              <w:rPr>
                <w:rFonts w:eastAsia="Calibri"/>
                <w:spacing w:val="-2"/>
                <w:sz w:val="28"/>
                <w:szCs w:val="28"/>
                <w:lang w:eastAsia="en-US"/>
              </w:rPr>
              <w:t xml:space="preserve"> ЦРБ имени Заслуженного врача БССР А.С.Семенова»</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spacing w:val="-2"/>
                <w:sz w:val="28"/>
                <w:szCs w:val="28"/>
                <w:lang w:eastAsia="en-US"/>
              </w:rPr>
              <w:t xml:space="preserve">    3. Физический и юридический адрес организации, телефон, факс, </w:t>
            </w:r>
            <w:r>
              <w:rPr>
                <w:rFonts w:eastAsia="Calibri"/>
                <w:spacing w:val="-2"/>
                <w:sz w:val="28"/>
                <w:szCs w:val="28"/>
                <w:lang w:val="en-US" w:eastAsia="en-US"/>
              </w:rPr>
              <w:t>e</w:t>
            </w:r>
            <w:r>
              <w:rPr>
                <w:rFonts w:eastAsia="Calibri"/>
                <w:spacing w:val="-2"/>
                <w:sz w:val="28"/>
                <w:szCs w:val="28"/>
                <w:lang w:eastAsia="en-US"/>
              </w:rPr>
              <w:t>-</w:t>
            </w:r>
            <w:r>
              <w:rPr>
                <w:rFonts w:eastAsia="Calibri"/>
                <w:spacing w:val="-2"/>
                <w:sz w:val="28"/>
                <w:szCs w:val="28"/>
                <w:lang w:val="en-US" w:eastAsia="en-US"/>
              </w:rPr>
              <w:t>mail</w:t>
            </w:r>
            <w:r>
              <w:rPr>
                <w:rFonts w:eastAsia="Calibri"/>
                <w:spacing w:val="-2"/>
                <w:sz w:val="28"/>
                <w:szCs w:val="28"/>
                <w:lang w:eastAsia="en-US"/>
              </w:rPr>
              <w:t>:</w:t>
            </w:r>
          </w:p>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spacing w:val="-2"/>
                <w:sz w:val="28"/>
                <w:szCs w:val="28"/>
                <w:lang w:eastAsia="en-US"/>
              </w:rPr>
              <w:t xml:space="preserve">Могилевская область, </w:t>
            </w:r>
            <w:proofErr w:type="spellStart"/>
            <w:r>
              <w:rPr>
                <w:rFonts w:eastAsia="Calibri"/>
                <w:spacing w:val="-2"/>
                <w:sz w:val="28"/>
                <w:szCs w:val="28"/>
                <w:lang w:eastAsia="en-US"/>
              </w:rPr>
              <w:t>г.п.Глуск</w:t>
            </w:r>
            <w:proofErr w:type="spellEnd"/>
            <w:r>
              <w:rPr>
                <w:rFonts w:eastAsia="Calibri"/>
                <w:spacing w:val="-2"/>
                <w:sz w:val="28"/>
                <w:szCs w:val="28"/>
                <w:lang w:eastAsia="en-US"/>
              </w:rPr>
              <w:t xml:space="preserve">, </w:t>
            </w:r>
            <w:proofErr w:type="spellStart"/>
            <w:r>
              <w:rPr>
                <w:rFonts w:eastAsia="Calibri"/>
                <w:spacing w:val="-2"/>
                <w:sz w:val="28"/>
                <w:szCs w:val="28"/>
                <w:lang w:eastAsia="en-US"/>
              </w:rPr>
              <w:t>ул.Семенова</w:t>
            </w:r>
            <w:proofErr w:type="spellEnd"/>
            <w:r>
              <w:rPr>
                <w:rFonts w:eastAsia="Calibri"/>
                <w:spacing w:val="-2"/>
                <w:sz w:val="28"/>
                <w:szCs w:val="28"/>
                <w:lang w:eastAsia="en-US"/>
              </w:rPr>
              <w:t xml:space="preserve">, 5а, тел.: 8-02230-78-117, 78142, </w:t>
            </w:r>
            <w:proofErr w:type="spellStart"/>
            <w:r>
              <w:rPr>
                <w:rFonts w:eastAsia="Calibri"/>
                <w:spacing w:val="-2"/>
                <w:sz w:val="28"/>
                <w:szCs w:val="28"/>
                <w:lang w:val="en-US" w:eastAsia="en-US"/>
              </w:rPr>
              <w:t>glusk</w:t>
            </w:r>
            <w:proofErr w:type="spellEnd"/>
            <w:r>
              <w:rPr>
                <w:rFonts w:eastAsia="Calibri"/>
                <w:spacing w:val="-2"/>
                <w:sz w:val="28"/>
                <w:szCs w:val="28"/>
                <w:lang w:eastAsia="en-US"/>
              </w:rPr>
              <w:t>_с</w:t>
            </w:r>
            <w:proofErr w:type="spellStart"/>
            <w:r>
              <w:rPr>
                <w:rFonts w:eastAsia="Calibri"/>
                <w:spacing w:val="-2"/>
                <w:sz w:val="28"/>
                <w:szCs w:val="28"/>
                <w:lang w:val="en-US" w:eastAsia="en-US"/>
              </w:rPr>
              <w:t>rb</w:t>
            </w:r>
            <w:proofErr w:type="spellEnd"/>
            <w:r>
              <w:rPr>
                <w:rFonts w:eastAsia="Calibri"/>
                <w:spacing w:val="-2"/>
                <w:sz w:val="28"/>
                <w:szCs w:val="28"/>
                <w:lang w:eastAsia="en-US"/>
              </w:rPr>
              <w:t>@</w:t>
            </w:r>
            <w:proofErr w:type="spellStart"/>
            <w:r>
              <w:rPr>
                <w:rFonts w:eastAsia="Calibri"/>
                <w:spacing w:val="-2"/>
                <w:sz w:val="28"/>
                <w:szCs w:val="28"/>
                <w:lang w:val="en-US" w:eastAsia="en-US"/>
              </w:rPr>
              <w:t>gluskcrb</w:t>
            </w:r>
            <w:proofErr w:type="spellEnd"/>
            <w:r>
              <w:rPr>
                <w:rFonts w:eastAsia="Calibri"/>
                <w:spacing w:val="-2"/>
                <w:sz w:val="28"/>
                <w:szCs w:val="28"/>
                <w:lang w:eastAsia="en-US"/>
              </w:rPr>
              <w:t>.</w:t>
            </w:r>
            <w:r>
              <w:rPr>
                <w:rFonts w:eastAsia="Calibri"/>
                <w:spacing w:val="-2"/>
                <w:sz w:val="28"/>
                <w:szCs w:val="28"/>
                <w:lang w:val="en-US" w:eastAsia="en-US"/>
              </w:rPr>
              <w:t>by</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spacing w:val="-2"/>
                <w:sz w:val="28"/>
                <w:szCs w:val="28"/>
                <w:lang w:eastAsia="en-US"/>
              </w:rPr>
              <w:t xml:space="preserve">   4. </w:t>
            </w:r>
            <w:r>
              <w:rPr>
                <w:rFonts w:eastAsia="Calibri"/>
                <w:spacing w:val="-2"/>
                <w:sz w:val="28"/>
                <w:szCs w:val="28"/>
                <w:u w:val="single"/>
                <w:lang w:eastAsia="en-US"/>
              </w:rPr>
              <w:t>Информация об организации</w:t>
            </w:r>
            <w:r>
              <w:rPr>
                <w:rFonts w:eastAsia="Calibri"/>
                <w:spacing w:val="-2"/>
                <w:sz w:val="28"/>
                <w:szCs w:val="28"/>
                <w:lang w:eastAsia="en-US"/>
              </w:rPr>
              <w:t>:</w:t>
            </w:r>
          </w:p>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142"/>
              <w:contextualSpacing/>
              <w:jc w:val="both"/>
              <w:rPr>
                <w:rFonts w:eastAsia="Calibri"/>
                <w:spacing w:val="-2"/>
                <w:sz w:val="28"/>
                <w:szCs w:val="28"/>
                <w:lang w:eastAsia="en-US"/>
              </w:rPr>
            </w:pPr>
            <w:r>
              <w:rPr>
                <w:rFonts w:eastAsia="Calibri"/>
                <w:spacing w:val="-2"/>
                <w:sz w:val="28"/>
                <w:szCs w:val="28"/>
                <w:lang w:eastAsia="en-US"/>
              </w:rPr>
              <w:t xml:space="preserve"> </w:t>
            </w:r>
            <w:r>
              <w:rPr>
                <w:rFonts w:eastAsia="Calibri"/>
                <w:b/>
                <w:spacing w:val="-2"/>
                <w:sz w:val="28"/>
                <w:szCs w:val="28"/>
                <w:lang w:eastAsia="en-US"/>
              </w:rPr>
              <w:t>Миссия УЗ «</w:t>
            </w:r>
            <w:proofErr w:type="spellStart"/>
            <w:r>
              <w:rPr>
                <w:rFonts w:eastAsia="Calibri"/>
                <w:b/>
                <w:spacing w:val="-2"/>
                <w:sz w:val="28"/>
                <w:szCs w:val="28"/>
                <w:lang w:eastAsia="en-US"/>
              </w:rPr>
              <w:t>Глусская</w:t>
            </w:r>
            <w:proofErr w:type="spellEnd"/>
            <w:r>
              <w:rPr>
                <w:rFonts w:eastAsia="Calibri"/>
                <w:b/>
                <w:spacing w:val="-2"/>
                <w:sz w:val="28"/>
                <w:szCs w:val="28"/>
                <w:lang w:eastAsia="en-US"/>
              </w:rPr>
              <w:t xml:space="preserve"> ЦРБ»</w:t>
            </w:r>
            <w:r>
              <w:rPr>
                <w:rFonts w:eastAsia="Calibri"/>
                <w:spacing w:val="-2"/>
                <w:sz w:val="28"/>
                <w:szCs w:val="28"/>
                <w:lang w:eastAsia="en-US"/>
              </w:rPr>
              <w:t xml:space="preserve"> – сохранение и укрепление здоровья населения </w:t>
            </w:r>
            <w:proofErr w:type="spellStart"/>
            <w:r>
              <w:rPr>
                <w:rFonts w:eastAsia="Calibri"/>
                <w:spacing w:val="-2"/>
                <w:sz w:val="28"/>
                <w:szCs w:val="28"/>
                <w:lang w:eastAsia="en-US"/>
              </w:rPr>
              <w:t>Глусского</w:t>
            </w:r>
            <w:proofErr w:type="spellEnd"/>
            <w:r>
              <w:rPr>
                <w:rFonts w:eastAsia="Calibri"/>
                <w:spacing w:val="-2"/>
                <w:sz w:val="28"/>
                <w:szCs w:val="28"/>
                <w:lang w:eastAsia="en-US"/>
              </w:rPr>
              <w:t xml:space="preserve"> района.</w:t>
            </w:r>
          </w:p>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142"/>
              <w:contextualSpacing/>
              <w:jc w:val="both"/>
              <w:rPr>
                <w:rFonts w:eastAsia="Calibri"/>
                <w:b/>
                <w:spacing w:val="-2"/>
                <w:sz w:val="28"/>
                <w:szCs w:val="28"/>
                <w:lang w:val="en-US" w:eastAsia="en-US"/>
              </w:rPr>
            </w:pPr>
            <w:r>
              <w:rPr>
                <w:rFonts w:eastAsia="Calibri"/>
                <w:spacing w:val="-2"/>
                <w:sz w:val="28"/>
                <w:szCs w:val="28"/>
                <w:lang w:eastAsia="en-US"/>
              </w:rPr>
              <w:t xml:space="preserve"> </w:t>
            </w:r>
            <w:r>
              <w:rPr>
                <w:rFonts w:eastAsia="Calibri"/>
                <w:b/>
                <w:spacing w:val="-2"/>
                <w:sz w:val="28"/>
                <w:szCs w:val="28"/>
                <w:lang w:eastAsia="en-US"/>
              </w:rPr>
              <w:t xml:space="preserve">Цели деятельности: </w:t>
            </w:r>
          </w:p>
          <w:p>
            <w:pPr>
              <w:pStyle w:val="a5"/>
              <w:numPr>
                <w:ilvl w:val="0"/>
                <w:numId w:val="18"/>
              </w:num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0" w:firstLine="284"/>
              <w:jc w:val="both"/>
              <w:rPr>
                <w:rFonts w:eastAsia="Calibri"/>
                <w:spacing w:val="-2"/>
                <w:sz w:val="28"/>
                <w:szCs w:val="28"/>
                <w:lang w:eastAsia="en-US"/>
              </w:rPr>
            </w:pPr>
            <w:r>
              <w:rPr>
                <w:rFonts w:eastAsia="Calibri"/>
                <w:spacing w:val="-2"/>
                <w:sz w:val="28"/>
                <w:szCs w:val="28"/>
                <w:lang w:eastAsia="en-US"/>
              </w:rPr>
              <w:t>оказание квалифицированной и специализированной амбулаторно-поликлинической и стационарной медицинской помощи;</w:t>
            </w:r>
          </w:p>
          <w:p>
            <w:pPr>
              <w:pStyle w:val="a5"/>
              <w:numPr>
                <w:ilvl w:val="0"/>
                <w:numId w:val="18"/>
              </w:num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hanging="436"/>
              <w:jc w:val="both"/>
              <w:rPr>
                <w:rFonts w:eastAsia="Calibri"/>
                <w:spacing w:val="-2"/>
                <w:sz w:val="28"/>
                <w:szCs w:val="28"/>
                <w:lang w:eastAsia="en-US"/>
              </w:rPr>
            </w:pPr>
            <w:r>
              <w:rPr>
                <w:rFonts w:eastAsia="Calibri"/>
                <w:spacing w:val="-2"/>
                <w:sz w:val="28"/>
                <w:szCs w:val="28"/>
                <w:lang w:eastAsia="en-US"/>
              </w:rPr>
              <w:t>оказание скорой медицинской помощи;</w:t>
            </w:r>
          </w:p>
          <w:p>
            <w:pPr>
              <w:pStyle w:val="a5"/>
              <w:numPr>
                <w:ilvl w:val="0"/>
                <w:numId w:val="18"/>
              </w:num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0" w:firstLine="284"/>
              <w:jc w:val="both"/>
              <w:rPr>
                <w:rFonts w:eastAsia="Calibri"/>
                <w:spacing w:val="-2"/>
                <w:sz w:val="28"/>
                <w:szCs w:val="28"/>
                <w:lang w:eastAsia="en-US"/>
              </w:rPr>
            </w:pPr>
            <w:r>
              <w:rPr>
                <w:rFonts w:eastAsia="Calibri"/>
                <w:spacing w:val="-2"/>
                <w:sz w:val="28"/>
                <w:szCs w:val="28"/>
                <w:lang w:eastAsia="en-US"/>
              </w:rPr>
              <w:t>проведение санитарно-гигиенических и противоэпидемических мероприятий;</w:t>
            </w:r>
          </w:p>
          <w:p>
            <w:pPr>
              <w:pStyle w:val="a5"/>
              <w:numPr>
                <w:ilvl w:val="0"/>
                <w:numId w:val="18"/>
              </w:num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0" w:firstLine="284"/>
              <w:jc w:val="both"/>
              <w:rPr>
                <w:rFonts w:eastAsia="Calibri"/>
                <w:spacing w:val="-2"/>
                <w:sz w:val="28"/>
                <w:szCs w:val="28"/>
                <w:lang w:eastAsia="en-US"/>
              </w:rPr>
            </w:pPr>
            <w:r>
              <w:rPr>
                <w:rFonts w:eastAsia="Calibri"/>
                <w:spacing w:val="-2"/>
                <w:sz w:val="28"/>
                <w:szCs w:val="28"/>
                <w:lang w:eastAsia="en-US"/>
              </w:rPr>
              <w:t>проведение профилактических мероприятий (в том числе по иммунопрофилактике, формированию здорового образа жизни, профилактике заболеваемости и инвалидности);</w:t>
            </w:r>
          </w:p>
          <w:p>
            <w:pPr>
              <w:pStyle w:val="a5"/>
              <w:numPr>
                <w:ilvl w:val="0"/>
                <w:numId w:val="18"/>
              </w:num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hanging="436"/>
              <w:jc w:val="both"/>
              <w:rPr>
                <w:rFonts w:eastAsia="Calibri"/>
                <w:spacing w:val="-2"/>
                <w:sz w:val="28"/>
                <w:szCs w:val="28"/>
                <w:lang w:eastAsia="en-US"/>
              </w:rPr>
            </w:pPr>
            <w:r>
              <w:rPr>
                <w:rFonts w:eastAsia="Calibri"/>
                <w:spacing w:val="-2"/>
                <w:sz w:val="28"/>
                <w:szCs w:val="28"/>
                <w:lang w:eastAsia="en-US"/>
              </w:rPr>
              <w:t>проведение мероприятий по медико-социальной экспертизе и реабилитации.</w:t>
            </w:r>
          </w:p>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284"/>
              <w:jc w:val="both"/>
              <w:rPr>
                <w:rFonts w:eastAsia="Calibri"/>
                <w:spacing w:val="-2"/>
                <w:sz w:val="28"/>
                <w:szCs w:val="28"/>
                <w:lang w:eastAsia="en-US"/>
              </w:rPr>
            </w:pPr>
            <w:r>
              <w:rPr>
                <w:rFonts w:eastAsia="Calibri"/>
                <w:spacing w:val="-2"/>
                <w:sz w:val="28"/>
                <w:szCs w:val="28"/>
                <w:lang w:eastAsia="en-US"/>
              </w:rPr>
              <w:t>Больница в Глусском районе основана в 1889 году. Статус районной больницы приобретен в 1946 году. Как учреждение здравоохранения «</w:t>
            </w:r>
            <w:proofErr w:type="spellStart"/>
            <w:r>
              <w:rPr>
                <w:rFonts w:eastAsia="Calibri"/>
                <w:spacing w:val="-2"/>
                <w:sz w:val="28"/>
                <w:szCs w:val="28"/>
                <w:lang w:eastAsia="en-US"/>
              </w:rPr>
              <w:t>Глусская</w:t>
            </w:r>
            <w:proofErr w:type="spellEnd"/>
            <w:r>
              <w:rPr>
                <w:rFonts w:eastAsia="Calibri"/>
                <w:spacing w:val="-2"/>
                <w:sz w:val="28"/>
                <w:szCs w:val="28"/>
                <w:lang w:eastAsia="en-US"/>
              </w:rPr>
              <w:t xml:space="preserve"> ЦРБ имени Заслуженного врача БССР А.С.Семенова» зарегистрирована 30.12.2004 года. Уникальность учреждения заключается в том, что она одна из немногих больниц является именной, носит имя Заслуженного врача БССР     </w:t>
            </w:r>
            <w:proofErr w:type="spellStart"/>
            <w:r>
              <w:rPr>
                <w:rFonts w:eastAsia="Calibri"/>
                <w:spacing w:val="-2"/>
                <w:sz w:val="28"/>
                <w:szCs w:val="28"/>
                <w:lang w:eastAsia="en-US"/>
              </w:rPr>
              <w:t>А.С.Семенова</w:t>
            </w:r>
            <w:proofErr w:type="spellEnd"/>
            <w:r>
              <w:rPr>
                <w:rFonts w:eastAsia="Calibri"/>
                <w:spacing w:val="-2"/>
                <w:sz w:val="28"/>
                <w:szCs w:val="28"/>
                <w:lang w:eastAsia="en-US"/>
              </w:rPr>
              <w:t>.</w:t>
            </w:r>
          </w:p>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284"/>
              <w:jc w:val="both"/>
              <w:rPr>
                <w:rFonts w:eastAsia="Calibri"/>
                <w:spacing w:val="-2"/>
                <w:sz w:val="28"/>
                <w:szCs w:val="28"/>
                <w:lang w:eastAsia="en-US"/>
              </w:rPr>
            </w:pPr>
            <w:r>
              <w:rPr>
                <w:rFonts w:eastAsia="Calibri"/>
                <w:spacing w:val="-2"/>
                <w:sz w:val="28"/>
                <w:szCs w:val="28"/>
                <w:lang w:eastAsia="en-US"/>
              </w:rPr>
              <w:t>Учреждение здравоохранения «</w:t>
            </w:r>
            <w:proofErr w:type="spellStart"/>
            <w:r>
              <w:rPr>
                <w:rFonts w:eastAsia="Calibri"/>
                <w:spacing w:val="-2"/>
                <w:sz w:val="28"/>
                <w:szCs w:val="28"/>
                <w:lang w:eastAsia="en-US"/>
              </w:rPr>
              <w:t>Глусская</w:t>
            </w:r>
            <w:proofErr w:type="spellEnd"/>
            <w:r>
              <w:rPr>
                <w:rFonts w:eastAsia="Calibri"/>
                <w:spacing w:val="-2"/>
                <w:sz w:val="28"/>
                <w:szCs w:val="28"/>
                <w:lang w:eastAsia="en-US"/>
              </w:rPr>
              <w:t xml:space="preserve"> ЦРБ» не имеет опыта в проектной деятельности в сфере гуманитарного сотрудничества.</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eastAsia="Calibri"/>
                <w:spacing w:val="-2"/>
                <w:sz w:val="28"/>
                <w:szCs w:val="28"/>
                <w:lang w:eastAsia="en-US"/>
              </w:rPr>
            </w:pPr>
            <w:r>
              <w:rPr>
                <w:rFonts w:eastAsia="Calibri"/>
                <w:b/>
                <w:spacing w:val="-2"/>
                <w:sz w:val="28"/>
                <w:szCs w:val="28"/>
                <w:lang w:eastAsia="en-US"/>
              </w:rPr>
              <w:lastRenderedPageBreak/>
              <w:t xml:space="preserve">   5. Руководитель организации:</w:t>
            </w:r>
            <w:r>
              <w:rPr>
                <w:rFonts w:eastAsia="Calibri"/>
                <w:spacing w:val="-2"/>
                <w:sz w:val="28"/>
                <w:szCs w:val="28"/>
                <w:lang w:eastAsia="en-US"/>
              </w:rPr>
              <w:t xml:space="preserve"> Петрова Ирина Георгиевна, главный врач учреждения здравоохранения «</w:t>
            </w:r>
            <w:proofErr w:type="spellStart"/>
            <w:r>
              <w:rPr>
                <w:rFonts w:eastAsia="Calibri"/>
                <w:spacing w:val="-2"/>
                <w:sz w:val="28"/>
                <w:szCs w:val="28"/>
                <w:lang w:eastAsia="en-US"/>
              </w:rPr>
              <w:t>Глусская</w:t>
            </w:r>
            <w:proofErr w:type="spellEnd"/>
            <w:r>
              <w:rPr>
                <w:rFonts w:eastAsia="Calibri"/>
                <w:spacing w:val="-2"/>
                <w:sz w:val="28"/>
                <w:szCs w:val="28"/>
                <w:lang w:eastAsia="en-US"/>
              </w:rPr>
              <w:t xml:space="preserve"> ЦРБ», тел.: 8-02230-78117,         +375 (44) 7227083</w:t>
            </w:r>
          </w:p>
        </w:tc>
      </w:tr>
      <w:tr>
        <w:tc>
          <w:tcPr>
            <w:tcW w:w="9747" w:type="dxa"/>
            <w:tcBorders>
              <w:top w:val="single" w:sz="4" w:space="0" w:color="auto"/>
              <w:left w:val="single" w:sz="4" w:space="0" w:color="auto"/>
              <w:bottom w:val="single" w:sz="4" w:space="0" w:color="auto"/>
              <w:right w:val="single" w:sz="4" w:space="0" w:color="auto"/>
            </w:tcBorders>
            <w:hideMark/>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z w:val="28"/>
                <w:szCs w:val="28"/>
                <w:lang w:eastAsia="en-US"/>
              </w:rPr>
            </w:pPr>
            <w:r>
              <w:rPr>
                <w:rFonts w:eastAsia="Calibri"/>
                <w:b/>
                <w:spacing w:val="-2"/>
                <w:sz w:val="28"/>
                <w:szCs w:val="28"/>
                <w:lang w:eastAsia="en-US"/>
              </w:rPr>
              <w:t xml:space="preserve">   6. Менеджер проекта:</w:t>
            </w:r>
            <w:r>
              <w:rPr>
                <w:rFonts w:eastAsia="Calibri"/>
                <w:spacing w:val="-2"/>
                <w:sz w:val="28"/>
                <w:szCs w:val="28"/>
                <w:lang w:eastAsia="en-US"/>
              </w:rPr>
              <w:t xml:space="preserve"> Сокол Галина Павловна, главный бухгалтер,                тел.: 8-02230-78139, +375 (44) 7306728</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spacing w:val="-2"/>
                <w:sz w:val="28"/>
                <w:szCs w:val="28"/>
                <w:lang w:eastAsia="en-US"/>
              </w:rPr>
              <w:t xml:space="preserve">   7. Прежняя помощь, полученная от других иностранных источников: в адрес учреждения здравоохранения «</w:t>
            </w:r>
            <w:proofErr w:type="spellStart"/>
            <w:r>
              <w:rPr>
                <w:rFonts w:eastAsia="Calibri"/>
                <w:spacing w:val="-2"/>
                <w:sz w:val="28"/>
                <w:szCs w:val="28"/>
                <w:lang w:eastAsia="en-US"/>
              </w:rPr>
              <w:t>Глусская</w:t>
            </w:r>
            <w:proofErr w:type="spellEnd"/>
            <w:r>
              <w:rPr>
                <w:rFonts w:eastAsia="Calibri"/>
                <w:spacing w:val="-2"/>
                <w:sz w:val="28"/>
                <w:szCs w:val="28"/>
                <w:lang w:eastAsia="en-US"/>
              </w:rPr>
              <w:t xml:space="preserve"> ЦРБ» гуманитарная помощь не поступала из иностранных источников.</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b/>
                <w:spacing w:val="-2"/>
                <w:sz w:val="28"/>
                <w:szCs w:val="28"/>
                <w:lang w:eastAsia="en-US"/>
              </w:rPr>
              <w:t xml:space="preserve">  8. Требуемая сумма:</w:t>
            </w:r>
            <w:r>
              <w:rPr>
                <w:rFonts w:eastAsia="Calibri"/>
                <w:spacing w:val="-2"/>
                <w:sz w:val="28"/>
                <w:szCs w:val="28"/>
                <w:lang w:eastAsia="en-US"/>
              </w:rPr>
              <w:t xml:space="preserve"> 33</w:t>
            </w:r>
            <w:r>
              <w:rPr>
                <w:rFonts w:eastAsia="Calibri"/>
                <w:spacing w:val="-2"/>
                <w:sz w:val="28"/>
                <w:szCs w:val="28"/>
                <w:lang w:val="en-US" w:eastAsia="en-US"/>
              </w:rPr>
              <w:t>0</w:t>
            </w:r>
            <w:r>
              <w:rPr>
                <w:rFonts w:eastAsia="Calibri"/>
                <w:spacing w:val="-2"/>
                <w:sz w:val="28"/>
                <w:szCs w:val="28"/>
                <w:lang w:eastAsia="en-US"/>
              </w:rPr>
              <w:t> 000 долларов США</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b/>
                <w:spacing w:val="-2"/>
                <w:sz w:val="28"/>
                <w:szCs w:val="28"/>
                <w:lang w:eastAsia="en-US"/>
              </w:rPr>
              <w:t xml:space="preserve">  9. Софинансирование:</w:t>
            </w:r>
            <w:r>
              <w:rPr>
                <w:rFonts w:eastAsia="Calibri"/>
                <w:spacing w:val="-2"/>
                <w:sz w:val="28"/>
                <w:szCs w:val="28"/>
                <w:lang w:eastAsia="en-US"/>
              </w:rPr>
              <w:t xml:space="preserve"> районный бюджет – 6 000 долларов США</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b/>
                <w:spacing w:val="-2"/>
                <w:sz w:val="28"/>
                <w:szCs w:val="28"/>
                <w:lang w:eastAsia="en-US"/>
              </w:rPr>
              <w:t xml:space="preserve">  10. Срок проекта:</w:t>
            </w:r>
            <w:r>
              <w:rPr>
                <w:rFonts w:eastAsia="Calibri"/>
                <w:spacing w:val="-2"/>
                <w:sz w:val="28"/>
                <w:szCs w:val="28"/>
                <w:lang w:eastAsia="en-US"/>
              </w:rPr>
              <w:t xml:space="preserve"> 1 год</w:t>
            </w:r>
          </w:p>
        </w:tc>
      </w:tr>
      <w:tr>
        <w:tc>
          <w:tcPr>
            <w:tcW w:w="9747" w:type="dxa"/>
            <w:tcBorders>
              <w:top w:val="single" w:sz="4" w:space="0" w:color="auto"/>
              <w:left w:val="single" w:sz="4" w:space="0" w:color="auto"/>
              <w:bottom w:val="single" w:sz="4" w:space="0" w:color="auto"/>
              <w:right w:val="single" w:sz="4" w:space="0" w:color="auto"/>
            </w:tcBorders>
          </w:tcPr>
          <w:p>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contextualSpacing/>
              <w:jc w:val="both"/>
              <w:rPr>
                <w:rFonts w:eastAsia="Calibri"/>
                <w:spacing w:val="-2"/>
                <w:sz w:val="28"/>
                <w:szCs w:val="28"/>
                <w:lang w:eastAsia="en-US"/>
              </w:rPr>
            </w:pPr>
            <w:r>
              <w:rPr>
                <w:rFonts w:eastAsia="Calibri"/>
                <w:b/>
                <w:spacing w:val="-2"/>
                <w:sz w:val="28"/>
                <w:szCs w:val="28"/>
                <w:lang w:eastAsia="en-US"/>
              </w:rPr>
              <w:t xml:space="preserve">  11. Цель проекта:</w:t>
            </w:r>
            <w:r>
              <w:rPr>
                <w:rFonts w:eastAsia="Calibri"/>
                <w:spacing w:val="-2"/>
                <w:sz w:val="28"/>
                <w:szCs w:val="28"/>
                <w:lang w:eastAsia="en-US"/>
              </w:rPr>
              <w:t xml:space="preserve"> стабилизация демографических показателей, увеличение средней продолжительности жизни населения, снижение общей смертности в </w:t>
            </w:r>
            <w:proofErr w:type="spellStart"/>
            <w:r>
              <w:rPr>
                <w:rFonts w:eastAsia="Calibri"/>
                <w:spacing w:val="-2"/>
                <w:sz w:val="28"/>
                <w:szCs w:val="28"/>
                <w:lang w:eastAsia="en-US"/>
              </w:rPr>
              <w:t>Глусском</w:t>
            </w:r>
            <w:proofErr w:type="spellEnd"/>
            <w:r>
              <w:rPr>
                <w:rFonts w:eastAsia="Calibri"/>
                <w:spacing w:val="-2"/>
                <w:sz w:val="28"/>
                <w:szCs w:val="28"/>
                <w:lang w:eastAsia="en-US"/>
              </w:rPr>
              <w:t xml:space="preserve"> районе, увеличение эффективности деятельности реального сектора экономики, устойчивое развитие Глусского района</w:t>
            </w:r>
          </w:p>
        </w:tc>
      </w:tr>
      <w:tr>
        <w:tc>
          <w:tcPr>
            <w:tcW w:w="9747" w:type="dxa"/>
            <w:tcBorders>
              <w:top w:val="single" w:sz="4" w:space="0" w:color="auto"/>
              <w:left w:val="single" w:sz="4" w:space="0" w:color="auto"/>
              <w:bottom w:val="single" w:sz="4" w:space="0" w:color="auto"/>
              <w:right w:val="single" w:sz="4" w:space="0" w:color="auto"/>
            </w:tcBorders>
            <w:hideMark/>
          </w:tcPr>
          <w:p>
            <w:pPr>
              <w:tabs>
                <w:tab w:val="left" w:pos="426"/>
              </w:tabs>
              <w:ind w:left="284" w:hanging="142"/>
              <w:contextualSpacing/>
              <w:jc w:val="both"/>
              <w:rPr>
                <w:rFonts w:eastAsia="Calibri"/>
                <w:sz w:val="28"/>
                <w:szCs w:val="28"/>
                <w:lang w:eastAsia="en-US"/>
              </w:rPr>
            </w:pPr>
            <w:r>
              <w:rPr>
                <w:rFonts w:eastAsia="Calibri"/>
                <w:sz w:val="28"/>
                <w:szCs w:val="28"/>
                <w:lang w:eastAsia="en-US"/>
              </w:rPr>
              <w:t xml:space="preserve">12. Задачи проекта: </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ранняя диагностика хронических заболеваний и злокачественных новообразований;</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своевременное оказание адекватной медицинской помощи с учетом результатов лабораторных исследований;</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 xml:space="preserve">максимальный охват населения </w:t>
            </w:r>
            <w:proofErr w:type="spellStart"/>
            <w:r>
              <w:rPr>
                <w:rFonts w:eastAsia="Calibri"/>
                <w:sz w:val="28"/>
                <w:szCs w:val="28"/>
                <w:lang w:eastAsia="en-US"/>
              </w:rPr>
              <w:t>Глусского</w:t>
            </w:r>
            <w:proofErr w:type="spellEnd"/>
            <w:r>
              <w:rPr>
                <w:rFonts w:eastAsia="Calibri"/>
                <w:sz w:val="28"/>
                <w:szCs w:val="28"/>
                <w:lang w:eastAsia="en-US"/>
              </w:rPr>
              <w:t xml:space="preserve"> района диспансерными и профилактическими осмотрами с выполнением всего необходимого спектра лабораторных исследований;</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организация и внедрение скрининговых  программ;</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снижение смертности от болезней системы кровообращения;</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снижение смертности лиц трудоспособного возраста;</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снижение заболеваемости злокачественными новообразованиями и смертности от них;</w:t>
            </w:r>
          </w:p>
          <w:p>
            <w:pPr>
              <w:pStyle w:val="a5"/>
              <w:numPr>
                <w:ilvl w:val="0"/>
                <w:numId w:val="12"/>
              </w:numPr>
              <w:tabs>
                <w:tab w:val="left" w:pos="426"/>
              </w:tabs>
              <w:jc w:val="both"/>
              <w:rPr>
                <w:rFonts w:eastAsia="Calibri"/>
                <w:sz w:val="28"/>
                <w:szCs w:val="28"/>
                <w:lang w:eastAsia="en-US"/>
              </w:rPr>
            </w:pPr>
            <w:r>
              <w:rPr>
                <w:rFonts w:eastAsia="Calibri"/>
                <w:sz w:val="28"/>
                <w:szCs w:val="28"/>
                <w:lang w:eastAsia="en-US"/>
              </w:rPr>
              <w:t>повышение качества и доступности медицинской помощи населению Глусского района.</w:t>
            </w:r>
          </w:p>
        </w:tc>
      </w:tr>
      <w:tr>
        <w:tc>
          <w:tcPr>
            <w:tcW w:w="9747" w:type="dxa"/>
            <w:tcBorders>
              <w:top w:val="single" w:sz="4" w:space="0" w:color="auto"/>
              <w:left w:val="single" w:sz="4" w:space="0" w:color="auto"/>
              <w:bottom w:val="single" w:sz="4" w:space="0" w:color="auto"/>
              <w:right w:val="single" w:sz="4" w:space="0" w:color="auto"/>
            </w:tcBorders>
          </w:tcPr>
          <w:p>
            <w:pPr>
              <w:tabs>
                <w:tab w:val="left" w:pos="426"/>
              </w:tabs>
              <w:ind w:firstLine="142"/>
              <w:contextualSpacing/>
              <w:jc w:val="both"/>
              <w:rPr>
                <w:rFonts w:eastAsia="Calibri"/>
                <w:sz w:val="28"/>
                <w:szCs w:val="28"/>
                <w:lang w:eastAsia="en-US"/>
              </w:rPr>
            </w:pPr>
            <w:r>
              <w:rPr>
                <w:rFonts w:eastAsia="Calibri"/>
                <w:b/>
                <w:sz w:val="28"/>
                <w:szCs w:val="28"/>
                <w:lang w:eastAsia="en-US"/>
              </w:rPr>
              <w:t>13. Целевая группа:</w:t>
            </w:r>
            <w:r>
              <w:rPr>
                <w:rFonts w:eastAsia="Calibri"/>
                <w:sz w:val="28"/>
                <w:szCs w:val="28"/>
                <w:lang w:eastAsia="en-US"/>
              </w:rPr>
              <w:t xml:space="preserve"> население </w:t>
            </w:r>
            <w:proofErr w:type="spellStart"/>
            <w:r>
              <w:rPr>
                <w:rFonts w:eastAsia="Calibri"/>
                <w:sz w:val="28"/>
                <w:szCs w:val="28"/>
                <w:lang w:eastAsia="en-US"/>
              </w:rPr>
              <w:t>Глусского</w:t>
            </w:r>
            <w:proofErr w:type="spellEnd"/>
            <w:r>
              <w:rPr>
                <w:rFonts w:eastAsia="Calibri"/>
                <w:sz w:val="28"/>
                <w:szCs w:val="28"/>
                <w:lang w:eastAsia="en-US"/>
              </w:rPr>
              <w:t xml:space="preserve"> района.</w:t>
            </w:r>
          </w:p>
        </w:tc>
      </w:tr>
    </w:tbl>
    <w:p>
      <w:pPr>
        <w:jc w:val="center"/>
      </w:pPr>
    </w:p>
    <w:p>
      <w:pPr>
        <w:jc w:val="center"/>
        <w:rPr>
          <w:lang w:val="en-US"/>
        </w:rPr>
      </w:pPr>
      <w:r>
        <w:rPr>
          <w:noProof/>
          <w:color w:val="000000"/>
          <w:sz w:val="30"/>
          <w:szCs w:val="30"/>
          <w:shd w:val="clear" w:color="auto" w:fill="FFFFFF"/>
        </w:rPr>
        <w:drawing>
          <wp:inline distT="0" distB="0" distL="0" distR="0">
            <wp:extent cx="4301337" cy="2943351"/>
            <wp:effectExtent l="0" t="0" r="4445" b="0"/>
            <wp:docPr id="2" name="Рисунок 2" descr="F:\DSC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015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4455" cy="2952328"/>
                    </a:xfrm>
                    <a:prstGeom prst="rect">
                      <a:avLst/>
                    </a:prstGeom>
                    <a:noFill/>
                    <a:ln>
                      <a:noFill/>
                    </a:ln>
                  </pic:spPr>
                </pic:pic>
              </a:graphicData>
            </a:graphic>
          </wp:inline>
        </w:drawing>
      </w:r>
    </w:p>
    <w:p>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tc>
          <w:tcPr>
            <w:tcW w:w="9747" w:type="dxa"/>
            <w:tcBorders>
              <w:top w:val="single" w:sz="4" w:space="0" w:color="auto"/>
              <w:left w:val="single" w:sz="4" w:space="0" w:color="auto"/>
              <w:bottom w:val="single" w:sz="4" w:space="0" w:color="auto"/>
              <w:right w:val="single" w:sz="4" w:space="0" w:color="auto"/>
            </w:tcBorders>
          </w:tcPr>
          <w:p>
            <w:pPr>
              <w:tabs>
                <w:tab w:val="left" w:pos="142"/>
              </w:tabs>
              <w:ind w:firstLine="142"/>
              <w:contextualSpacing/>
              <w:jc w:val="both"/>
              <w:rPr>
                <w:rFonts w:eastAsia="Calibri"/>
                <w:b/>
                <w:sz w:val="28"/>
                <w:szCs w:val="28"/>
                <w:lang w:eastAsia="en-US"/>
              </w:rPr>
            </w:pPr>
            <w:r>
              <w:rPr>
                <w:rFonts w:eastAsia="Calibri"/>
                <w:b/>
                <w:sz w:val="28"/>
                <w:szCs w:val="28"/>
                <w:lang w:eastAsia="en-US"/>
              </w:rPr>
              <w:t>14. Краткое описание мероприятий в рамках проекта:</w:t>
            </w:r>
          </w:p>
          <w:p>
            <w:pPr>
              <w:tabs>
                <w:tab w:val="left" w:pos="0"/>
                <w:tab w:val="left" w:pos="142"/>
              </w:tabs>
              <w:contextualSpacing/>
              <w:jc w:val="both"/>
              <w:rPr>
                <w:rFonts w:eastAsia="Calibri"/>
                <w:sz w:val="28"/>
                <w:szCs w:val="28"/>
                <w:lang w:eastAsia="en-US"/>
              </w:rPr>
            </w:pPr>
            <w:r>
              <w:rPr>
                <w:rFonts w:eastAsia="Calibri"/>
                <w:sz w:val="28"/>
                <w:szCs w:val="28"/>
                <w:lang w:eastAsia="en-US"/>
              </w:rPr>
              <w:t xml:space="preserve">  - обследование населения с выполнением всех необходимых лабораторных и инструментальных методов исследований (в том числе общеклинические анализы, электрокардиография и другие инструментальные исследования);</w:t>
            </w:r>
          </w:p>
          <w:p>
            <w:pPr>
              <w:tabs>
                <w:tab w:val="left" w:pos="426"/>
              </w:tabs>
              <w:ind w:firstLine="142"/>
              <w:contextualSpacing/>
              <w:jc w:val="both"/>
              <w:rPr>
                <w:rFonts w:eastAsia="Calibri"/>
                <w:sz w:val="28"/>
                <w:szCs w:val="28"/>
                <w:lang w:eastAsia="en-US"/>
              </w:rPr>
            </w:pPr>
            <w:r>
              <w:rPr>
                <w:rFonts w:eastAsia="Calibri"/>
                <w:sz w:val="28"/>
                <w:szCs w:val="28"/>
                <w:lang w:eastAsia="en-US"/>
              </w:rPr>
              <w:t>- повышение доступности лабораторных исследований, увеличение количества обследованных лиц, обеспечение своевременности обследования;</w:t>
            </w:r>
          </w:p>
          <w:p>
            <w:pPr>
              <w:tabs>
                <w:tab w:val="left" w:pos="142"/>
              </w:tabs>
              <w:contextualSpacing/>
              <w:jc w:val="both"/>
              <w:rPr>
                <w:rFonts w:eastAsia="Calibri"/>
                <w:sz w:val="28"/>
                <w:szCs w:val="28"/>
                <w:lang w:eastAsia="en-US"/>
              </w:rPr>
            </w:pPr>
            <w:r>
              <w:rPr>
                <w:rFonts w:eastAsia="Calibri"/>
                <w:sz w:val="28"/>
                <w:szCs w:val="28"/>
                <w:lang w:eastAsia="en-US"/>
              </w:rPr>
              <w:tab/>
              <w:t>- проведение электрокардиографических исследований на фельдшерско-акушерских пунктах с целью своевременного выявления болезней системы кровообращения и направления пациентов к врачам-специалистам;</w:t>
            </w:r>
          </w:p>
          <w:p>
            <w:pPr>
              <w:tabs>
                <w:tab w:val="left" w:pos="142"/>
              </w:tabs>
              <w:contextualSpacing/>
              <w:jc w:val="both"/>
              <w:rPr>
                <w:rFonts w:eastAsia="Calibri"/>
                <w:sz w:val="28"/>
                <w:szCs w:val="28"/>
                <w:lang w:eastAsia="en-US"/>
              </w:rPr>
            </w:pPr>
            <w:r>
              <w:rPr>
                <w:rFonts w:eastAsia="Calibri"/>
                <w:sz w:val="28"/>
                <w:szCs w:val="28"/>
                <w:lang w:eastAsia="en-US"/>
              </w:rPr>
              <w:tab/>
              <w:t xml:space="preserve">- повышение качества лабораторных и инструментальных </w:t>
            </w:r>
            <w:proofErr w:type="gramStart"/>
            <w:r>
              <w:rPr>
                <w:rFonts w:eastAsia="Calibri"/>
                <w:sz w:val="28"/>
                <w:szCs w:val="28"/>
                <w:lang w:eastAsia="en-US"/>
              </w:rPr>
              <w:t>методов  исследования</w:t>
            </w:r>
            <w:proofErr w:type="gramEnd"/>
            <w:r>
              <w:rPr>
                <w:rFonts w:eastAsia="Calibri"/>
                <w:sz w:val="28"/>
                <w:szCs w:val="28"/>
                <w:lang w:eastAsia="en-US"/>
              </w:rPr>
              <w:t xml:space="preserve"> и повышение эффективности использования медицинского оборудования.</w:t>
            </w:r>
          </w:p>
          <w:p>
            <w:pPr>
              <w:tabs>
                <w:tab w:val="left" w:pos="426"/>
              </w:tabs>
              <w:ind w:firstLine="142"/>
              <w:contextualSpacing/>
              <w:jc w:val="both"/>
              <w:rPr>
                <w:rFonts w:eastAsia="Calibri"/>
                <w:sz w:val="28"/>
                <w:szCs w:val="28"/>
                <w:lang w:eastAsia="en-US"/>
              </w:rPr>
            </w:pPr>
            <w:r>
              <w:rPr>
                <w:rFonts w:eastAsia="Calibri"/>
                <w:sz w:val="28"/>
                <w:szCs w:val="28"/>
                <w:lang w:eastAsia="en-US"/>
              </w:rPr>
              <w:t>Для достижения поставленных целей и реализации задач необходимо:</w:t>
            </w:r>
          </w:p>
          <w:p>
            <w:pPr>
              <w:tabs>
                <w:tab w:val="left" w:pos="426"/>
              </w:tabs>
              <w:ind w:firstLine="142"/>
              <w:contextualSpacing/>
              <w:jc w:val="both"/>
              <w:rPr>
                <w:rFonts w:eastAsia="Calibri"/>
                <w:sz w:val="28"/>
                <w:szCs w:val="28"/>
                <w:lang w:eastAsia="en-US"/>
              </w:rPr>
            </w:pPr>
            <w:r>
              <w:rPr>
                <w:rFonts w:eastAsia="Calibri"/>
                <w:sz w:val="28"/>
                <w:szCs w:val="28"/>
                <w:lang w:eastAsia="en-US"/>
              </w:rPr>
              <w:t>1. Приобрести в учреждение следующую медицинскую технику:</w:t>
            </w:r>
          </w:p>
          <w:p>
            <w:pPr>
              <w:tabs>
                <w:tab w:val="left" w:pos="426"/>
              </w:tabs>
              <w:contextualSpacing/>
              <w:jc w:val="both"/>
              <w:rPr>
                <w:rFonts w:eastAsia="Calibri"/>
                <w:sz w:val="28"/>
                <w:szCs w:val="28"/>
                <w:lang w:eastAsia="en-US"/>
              </w:rPr>
            </w:pPr>
            <w:r>
              <w:rPr>
                <w:rFonts w:eastAsia="Calibri"/>
                <w:sz w:val="28"/>
                <w:szCs w:val="28"/>
                <w:lang w:eastAsia="en-US"/>
              </w:rPr>
              <w:tab/>
              <w:t>- гематологический анализатор;</w:t>
            </w:r>
          </w:p>
          <w:p>
            <w:pPr>
              <w:tabs>
                <w:tab w:val="left" w:pos="426"/>
              </w:tabs>
              <w:contextualSpacing/>
              <w:jc w:val="both"/>
              <w:rPr>
                <w:rFonts w:eastAsia="Calibri"/>
                <w:sz w:val="28"/>
                <w:szCs w:val="28"/>
                <w:lang w:eastAsia="en-US"/>
              </w:rPr>
            </w:pPr>
            <w:r>
              <w:rPr>
                <w:rFonts w:eastAsia="Calibri"/>
                <w:sz w:val="28"/>
                <w:szCs w:val="28"/>
                <w:lang w:eastAsia="en-US"/>
              </w:rPr>
              <w:tab/>
              <w:t>- биохимический анализатор;</w:t>
            </w:r>
          </w:p>
          <w:p>
            <w:pPr>
              <w:tabs>
                <w:tab w:val="left" w:pos="426"/>
              </w:tabs>
              <w:contextualSpacing/>
              <w:jc w:val="both"/>
              <w:rPr>
                <w:rFonts w:eastAsia="Calibri"/>
                <w:sz w:val="28"/>
                <w:szCs w:val="28"/>
                <w:lang w:eastAsia="en-US"/>
              </w:rPr>
            </w:pPr>
            <w:r>
              <w:rPr>
                <w:rFonts w:eastAsia="Calibri"/>
                <w:sz w:val="28"/>
                <w:szCs w:val="28"/>
                <w:lang w:eastAsia="en-US"/>
              </w:rPr>
              <w:tab/>
              <w:t xml:space="preserve">- </w:t>
            </w:r>
            <w:proofErr w:type="spellStart"/>
            <w:r>
              <w:rPr>
                <w:rFonts w:eastAsia="Calibri"/>
                <w:sz w:val="28"/>
                <w:szCs w:val="28"/>
                <w:lang w:eastAsia="en-US"/>
              </w:rPr>
              <w:t>гемокоагулометр</w:t>
            </w:r>
            <w:proofErr w:type="spellEnd"/>
            <w:r>
              <w:rPr>
                <w:rFonts w:eastAsia="Calibri"/>
                <w:sz w:val="28"/>
                <w:szCs w:val="28"/>
                <w:lang w:eastAsia="en-US"/>
              </w:rPr>
              <w:t>;</w:t>
            </w:r>
          </w:p>
          <w:p>
            <w:pPr>
              <w:tabs>
                <w:tab w:val="left" w:pos="426"/>
              </w:tabs>
              <w:contextualSpacing/>
              <w:jc w:val="both"/>
              <w:rPr>
                <w:rFonts w:eastAsia="Calibri"/>
                <w:sz w:val="28"/>
                <w:szCs w:val="28"/>
                <w:lang w:eastAsia="en-US"/>
              </w:rPr>
            </w:pPr>
            <w:r>
              <w:rPr>
                <w:rFonts w:eastAsia="Calibri"/>
                <w:sz w:val="28"/>
                <w:szCs w:val="28"/>
                <w:lang w:eastAsia="en-US"/>
              </w:rPr>
              <w:tab/>
              <w:t>- анализатор кислотно-щелочного состояния;</w:t>
            </w:r>
          </w:p>
          <w:p>
            <w:pPr>
              <w:tabs>
                <w:tab w:val="left" w:pos="426"/>
              </w:tabs>
              <w:contextualSpacing/>
              <w:jc w:val="both"/>
              <w:rPr>
                <w:rFonts w:eastAsia="Calibri"/>
                <w:sz w:val="28"/>
                <w:szCs w:val="28"/>
                <w:lang w:eastAsia="en-US"/>
              </w:rPr>
            </w:pPr>
            <w:r>
              <w:rPr>
                <w:rFonts w:eastAsia="Calibri"/>
                <w:sz w:val="28"/>
                <w:szCs w:val="28"/>
                <w:lang w:eastAsia="en-US"/>
              </w:rPr>
              <w:tab/>
              <w:t>- 8 ЭКГ аппаратов;</w:t>
            </w:r>
          </w:p>
          <w:p>
            <w:pPr>
              <w:tabs>
                <w:tab w:val="left" w:pos="426"/>
              </w:tabs>
              <w:contextualSpacing/>
              <w:jc w:val="both"/>
              <w:rPr>
                <w:rFonts w:eastAsia="Calibri"/>
                <w:sz w:val="28"/>
                <w:szCs w:val="28"/>
                <w:lang w:eastAsia="en-US"/>
              </w:rPr>
            </w:pPr>
            <w:r>
              <w:rPr>
                <w:rFonts w:eastAsia="Calibri"/>
                <w:sz w:val="28"/>
                <w:szCs w:val="28"/>
                <w:lang w:eastAsia="en-US"/>
              </w:rPr>
              <w:t xml:space="preserve">      - центрифуги 2 единицы;</w:t>
            </w:r>
          </w:p>
          <w:p>
            <w:pPr>
              <w:tabs>
                <w:tab w:val="left" w:pos="426"/>
              </w:tabs>
              <w:contextualSpacing/>
              <w:jc w:val="both"/>
              <w:rPr>
                <w:rFonts w:eastAsia="Calibri"/>
                <w:sz w:val="28"/>
                <w:szCs w:val="28"/>
                <w:lang w:eastAsia="en-US"/>
              </w:rPr>
            </w:pPr>
            <w:r>
              <w:rPr>
                <w:rFonts w:eastAsia="Calibri"/>
                <w:sz w:val="28"/>
                <w:szCs w:val="28"/>
                <w:lang w:eastAsia="en-US"/>
              </w:rPr>
              <w:t xml:space="preserve">      - бинокулярный микроскоп 2 единицы;</w:t>
            </w:r>
          </w:p>
          <w:p>
            <w:pPr>
              <w:tabs>
                <w:tab w:val="left" w:pos="426"/>
              </w:tabs>
              <w:contextualSpacing/>
              <w:jc w:val="both"/>
              <w:rPr>
                <w:rFonts w:eastAsia="Calibri"/>
                <w:sz w:val="28"/>
                <w:szCs w:val="28"/>
                <w:lang w:eastAsia="en-US"/>
              </w:rPr>
            </w:pPr>
            <w:r>
              <w:rPr>
                <w:rFonts w:eastAsia="Calibri"/>
                <w:sz w:val="28"/>
                <w:szCs w:val="28"/>
                <w:lang w:eastAsia="en-US"/>
              </w:rPr>
              <w:t xml:space="preserve">      - аппарат ультразвуковой диагностики среднего класса.</w:t>
            </w:r>
          </w:p>
          <w:p>
            <w:pPr>
              <w:ind w:firstLine="142"/>
              <w:jc w:val="both"/>
              <w:rPr>
                <w:rFonts w:eastAsia="Calibri"/>
                <w:spacing w:val="-2"/>
                <w:sz w:val="28"/>
                <w:szCs w:val="28"/>
                <w:lang w:eastAsia="en-US"/>
              </w:rPr>
            </w:pPr>
            <w:r>
              <w:rPr>
                <w:rFonts w:eastAsia="Calibri"/>
                <w:spacing w:val="-2"/>
                <w:sz w:val="28"/>
                <w:szCs w:val="28"/>
                <w:lang w:eastAsia="en-US"/>
              </w:rPr>
              <w:t>2. Выполнить текущий ремонт клинико-диагностической лаборатории:</w:t>
            </w:r>
          </w:p>
          <w:p>
            <w:pPr>
              <w:ind w:left="360" w:firstLine="66"/>
              <w:jc w:val="both"/>
              <w:rPr>
                <w:rFonts w:eastAsia="Calibri"/>
                <w:spacing w:val="-2"/>
                <w:sz w:val="28"/>
                <w:szCs w:val="28"/>
                <w:lang w:eastAsia="en-US"/>
              </w:rPr>
            </w:pPr>
            <w:r>
              <w:rPr>
                <w:rFonts w:eastAsia="Calibri"/>
                <w:spacing w:val="-2"/>
                <w:sz w:val="28"/>
                <w:szCs w:val="28"/>
                <w:lang w:eastAsia="en-US"/>
              </w:rPr>
              <w:t>- замена заполнений дверных проемов;</w:t>
            </w:r>
          </w:p>
          <w:p>
            <w:pPr>
              <w:ind w:firstLine="66"/>
              <w:jc w:val="both"/>
              <w:rPr>
                <w:rFonts w:eastAsia="Calibri"/>
                <w:spacing w:val="-2"/>
                <w:sz w:val="28"/>
                <w:szCs w:val="28"/>
                <w:lang w:eastAsia="en-US"/>
              </w:rPr>
            </w:pPr>
            <w:r>
              <w:rPr>
                <w:rFonts w:eastAsia="Calibri"/>
                <w:spacing w:val="-2"/>
                <w:sz w:val="28"/>
                <w:szCs w:val="28"/>
                <w:lang w:eastAsia="en-US"/>
              </w:rPr>
              <w:t xml:space="preserve">     - замена сантехнического оборудования;</w:t>
            </w:r>
          </w:p>
          <w:p>
            <w:pPr>
              <w:ind w:firstLine="66"/>
              <w:jc w:val="both"/>
              <w:rPr>
                <w:rFonts w:eastAsia="Calibri"/>
                <w:spacing w:val="-2"/>
                <w:sz w:val="28"/>
                <w:szCs w:val="28"/>
                <w:lang w:eastAsia="en-US"/>
              </w:rPr>
            </w:pPr>
            <w:r>
              <w:rPr>
                <w:rFonts w:eastAsia="Calibri"/>
                <w:spacing w:val="-2"/>
                <w:sz w:val="28"/>
                <w:szCs w:val="28"/>
                <w:lang w:eastAsia="en-US"/>
              </w:rPr>
              <w:t xml:space="preserve">     - замена инженерных сетей;</w:t>
            </w:r>
          </w:p>
          <w:p>
            <w:pPr>
              <w:ind w:firstLine="66"/>
              <w:jc w:val="both"/>
              <w:rPr>
                <w:rFonts w:eastAsia="Calibri"/>
                <w:spacing w:val="-2"/>
                <w:sz w:val="28"/>
                <w:szCs w:val="28"/>
                <w:lang w:eastAsia="en-US"/>
              </w:rPr>
            </w:pPr>
            <w:r>
              <w:rPr>
                <w:rFonts w:eastAsia="Calibri"/>
                <w:spacing w:val="-2"/>
                <w:sz w:val="28"/>
                <w:szCs w:val="28"/>
                <w:lang w:eastAsia="en-US"/>
              </w:rPr>
              <w:t xml:space="preserve">     - замена осветительных приборов и электрических сетей;</w:t>
            </w:r>
          </w:p>
          <w:p>
            <w:pPr>
              <w:ind w:firstLine="66"/>
              <w:jc w:val="both"/>
              <w:rPr>
                <w:rFonts w:eastAsia="Calibri"/>
                <w:spacing w:val="-2"/>
                <w:sz w:val="28"/>
                <w:szCs w:val="28"/>
                <w:lang w:eastAsia="en-US"/>
              </w:rPr>
            </w:pPr>
            <w:r>
              <w:rPr>
                <w:rFonts w:eastAsia="Calibri"/>
                <w:spacing w:val="-2"/>
                <w:sz w:val="28"/>
                <w:szCs w:val="28"/>
                <w:lang w:eastAsia="en-US"/>
              </w:rPr>
              <w:t xml:space="preserve">     - внутренние отделочные работы.</w:t>
            </w:r>
          </w:p>
        </w:tc>
      </w:tr>
      <w:tr>
        <w:tc>
          <w:tcPr>
            <w:tcW w:w="9747" w:type="dxa"/>
            <w:tcBorders>
              <w:top w:val="single" w:sz="4" w:space="0" w:color="auto"/>
              <w:left w:val="single" w:sz="4" w:space="0" w:color="auto"/>
              <w:bottom w:val="single" w:sz="4" w:space="0" w:color="auto"/>
              <w:right w:val="single" w:sz="4" w:space="0" w:color="auto"/>
            </w:tcBorders>
          </w:tcPr>
          <w:p>
            <w:pPr>
              <w:tabs>
                <w:tab w:val="left" w:pos="426"/>
              </w:tabs>
              <w:ind w:firstLine="142"/>
              <w:contextualSpacing/>
              <w:jc w:val="both"/>
              <w:rPr>
                <w:rFonts w:eastAsia="Calibri"/>
                <w:b/>
                <w:sz w:val="28"/>
                <w:szCs w:val="28"/>
                <w:lang w:eastAsia="en-US"/>
              </w:rPr>
            </w:pPr>
            <w:r>
              <w:rPr>
                <w:rFonts w:eastAsia="Calibri"/>
                <w:b/>
                <w:sz w:val="28"/>
                <w:szCs w:val="28"/>
                <w:lang w:eastAsia="en-US"/>
              </w:rPr>
              <w:t xml:space="preserve">15. Обоснование проекта </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Основываясь на результатах мониторинга и анализа демографической ситуации в Глусском районе на протяжении последних 2-х десятилетий очевиден стабильно высокий уровень общей смертности, который значительно превышает областной и республиканский показатель. </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Так в 2021 г. показатель общей смертности в </w:t>
            </w:r>
            <w:proofErr w:type="spellStart"/>
            <w:r>
              <w:rPr>
                <w:rFonts w:eastAsia="Calibri"/>
                <w:sz w:val="28"/>
                <w:szCs w:val="28"/>
                <w:lang w:eastAsia="en-US"/>
              </w:rPr>
              <w:t>Глусском</w:t>
            </w:r>
            <w:proofErr w:type="spellEnd"/>
            <w:r>
              <w:rPr>
                <w:rFonts w:eastAsia="Calibri"/>
                <w:sz w:val="28"/>
                <w:szCs w:val="28"/>
                <w:lang w:eastAsia="en-US"/>
              </w:rPr>
              <w:t xml:space="preserve"> районе </w:t>
            </w:r>
            <w:proofErr w:type="gramStart"/>
            <w:r>
              <w:rPr>
                <w:rFonts w:eastAsia="Calibri"/>
                <w:sz w:val="28"/>
                <w:szCs w:val="28"/>
                <w:lang w:eastAsia="en-US"/>
              </w:rPr>
              <w:t>составил  25</w:t>
            </w:r>
            <w:proofErr w:type="gramEnd"/>
            <w:r>
              <w:rPr>
                <w:rFonts w:eastAsia="Calibri"/>
                <w:sz w:val="28"/>
                <w:szCs w:val="28"/>
                <w:lang w:eastAsia="en-US"/>
              </w:rPr>
              <w:t>,9 ‰, что на 5,6 ‰ выше показателя 2020 г., средняя продолжительность жизни в Глусском районе не достигла целевого показателя и составила 73,8 года, индикатор Государственной программы «Здоровье народа и демографическая безопасность Республики Беларусь на 2021–2025 годы» составляет – 74,4 года.</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Серьезную обеспокоенность вызывает достаточно высокий уровень смертности среди населения трудоспособного возраста, который в 2,4 раза превысил норматив модели конечных результатов деятельности организаций здравоохранения Могилевской области в 2021 г. и составил 9,2 </w:t>
            </w:r>
            <w:proofErr w:type="gramStart"/>
            <w:r>
              <w:rPr>
                <w:rFonts w:eastAsia="Calibri"/>
                <w:sz w:val="28"/>
                <w:szCs w:val="28"/>
                <w:lang w:eastAsia="en-US"/>
              </w:rPr>
              <w:t>‰ .</w:t>
            </w:r>
            <w:proofErr w:type="gramEnd"/>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В Глусском районе показатель смертности трудоспособного возраста в 2020 г. составил 8,3 ‰ а в 2021 г. – 9,2 ‰. Ежегодно в районе уменьшается </w:t>
            </w:r>
            <w:proofErr w:type="gramStart"/>
            <w:r>
              <w:rPr>
                <w:rFonts w:eastAsia="Calibri"/>
                <w:sz w:val="28"/>
                <w:szCs w:val="28"/>
                <w:lang w:eastAsia="en-US"/>
              </w:rPr>
              <w:t>показатель  рождаемости</w:t>
            </w:r>
            <w:proofErr w:type="gramEnd"/>
            <w:r>
              <w:rPr>
                <w:rFonts w:eastAsia="Calibri"/>
                <w:sz w:val="28"/>
                <w:szCs w:val="28"/>
                <w:lang w:eastAsia="en-US"/>
              </w:rPr>
              <w:t xml:space="preserve">, который в 2021 г. составил 8,06 ‰. В результате </w:t>
            </w:r>
            <w:r>
              <w:rPr>
                <w:rFonts w:eastAsia="Calibri"/>
                <w:sz w:val="28"/>
                <w:szCs w:val="28"/>
                <w:lang w:eastAsia="en-US"/>
              </w:rPr>
              <w:lastRenderedPageBreak/>
              <w:t>чего естественная убыль населения в 2021 г. составила -17,8 %, в 2020 году составила - 15,64 %.</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Прогрессивная убыль населения в районе происходит в основном за счет жителей сельских поселений, где смертность в 2,5 раза выше смертности городского населения как в трудоспособном возрасте, так и в возрасте старше трудоспособного. </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Удельный вес населения старше 60 лет в </w:t>
            </w:r>
            <w:proofErr w:type="spellStart"/>
            <w:r>
              <w:rPr>
                <w:rFonts w:eastAsia="Calibri"/>
                <w:sz w:val="28"/>
                <w:szCs w:val="28"/>
                <w:lang w:eastAsia="en-US"/>
              </w:rPr>
              <w:t>Глусском</w:t>
            </w:r>
            <w:proofErr w:type="spellEnd"/>
            <w:r>
              <w:rPr>
                <w:rFonts w:eastAsia="Calibri"/>
                <w:sz w:val="28"/>
                <w:szCs w:val="28"/>
                <w:lang w:eastAsia="en-US"/>
              </w:rPr>
              <w:t xml:space="preserve"> районе составляет 32 %, в Могилевской области – 25,5 %, в г. Могилеве – 22,5 %, в г. Бобруйске – 24,5 %. </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Смертность лиц старше трудоспособного возраста в 4 раза выше смертности трудоспособных граждан. </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В структуре общей смертности болезни системы кровообращения составляют 62,4 %, злокачественные новообразования – 9,2 %. </w:t>
            </w:r>
          </w:p>
          <w:p>
            <w:pPr>
              <w:tabs>
                <w:tab w:val="left" w:pos="426"/>
              </w:tabs>
              <w:ind w:firstLine="142"/>
              <w:contextualSpacing/>
              <w:jc w:val="both"/>
              <w:rPr>
                <w:rFonts w:eastAsia="Calibri"/>
                <w:sz w:val="28"/>
                <w:szCs w:val="28"/>
                <w:lang w:eastAsia="en-US"/>
              </w:rPr>
            </w:pPr>
            <w:r>
              <w:rPr>
                <w:rFonts w:eastAsia="Calibri"/>
                <w:sz w:val="28"/>
                <w:szCs w:val="28"/>
                <w:lang w:eastAsia="en-US"/>
              </w:rPr>
              <w:t>С учетом вышеизложенного очевидно, что для перспективного развития Глусского района, роста конкурентоспособности экономики необходимо развитие человеческого потенциала и улучшение демографической ситуации. Решение вышеуказанных проблем является приоритетной задачей Глусского района.</w:t>
            </w:r>
          </w:p>
        </w:tc>
      </w:tr>
      <w:tr>
        <w:tc>
          <w:tcPr>
            <w:tcW w:w="9747" w:type="dxa"/>
            <w:tcBorders>
              <w:top w:val="single" w:sz="4" w:space="0" w:color="auto"/>
              <w:left w:val="single" w:sz="4" w:space="0" w:color="auto"/>
              <w:bottom w:val="single" w:sz="4" w:space="0" w:color="auto"/>
              <w:right w:val="single" w:sz="4" w:space="0" w:color="auto"/>
            </w:tcBorders>
          </w:tcPr>
          <w:p>
            <w:pPr>
              <w:tabs>
                <w:tab w:val="left" w:pos="426"/>
              </w:tabs>
              <w:contextualSpacing/>
              <w:jc w:val="both"/>
              <w:rPr>
                <w:rFonts w:eastAsia="Calibri"/>
                <w:b/>
                <w:sz w:val="28"/>
                <w:szCs w:val="28"/>
                <w:lang w:eastAsia="en-US"/>
              </w:rPr>
            </w:pPr>
            <w:r>
              <w:rPr>
                <w:rFonts w:eastAsia="Calibri"/>
                <w:b/>
                <w:sz w:val="28"/>
                <w:szCs w:val="28"/>
                <w:lang w:eastAsia="en-US"/>
              </w:rPr>
              <w:lastRenderedPageBreak/>
              <w:t>16. Деятельность после окончания проекта</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Ситуацию возможно изменить коренным образом путем раннего выявления широкого спектра болезней системы кровообращения и злокачественных новообразований, максимального охвата населения </w:t>
            </w:r>
            <w:proofErr w:type="spellStart"/>
            <w:r>
              <w:rPr>
                <w:rFonts w:eastAsia="Calibri"/>
                <w:sz w:val="28"/>
                <w:szCs w:val="28"/>
                <w:lang w:eastAsia="en-US"/>
              </w:rPr>
              <w:t>Глусского</w:t>
            </w:r>
            <w:proofErr w:type="spellEnd"/>
            <w:r>
              <w:rPr>
                <w:rFonts w:eastAsia="Calibri"/>
                <w:sz w:val="28"/>
                <w:szCs w:val="28"/>
                <w:lang w:eastAsia="en-US"/>
              </w:rPr>
              <w:t xml:space="preserve"> района диспансерными осмотрами, организации и внедрения </w:t>
            </w:r>
            <w:proofErr w:type="spellStart"/>
            <w:r>
              <w:rPr>
                <w:rFonts w:eastAsia="Calibri"/>
                <w:sz w:val="28"/>
                <w:szCs w:val="28"/>
                <w:lang w:eastAsia="en-US"/>
              </w:rPr>
              <w:t>скрининговых</w:t>
            </w:r>
            <w:proofErr w:type="spellEnd"/>
            <w:r>
              <w:rPr>
                <w:rFonts w:eastAsia="Calibri"/>
                <w:sz w:val="28"/>
                <w:szCs w:val="28"/>
                <w:lang w:eastAsia="en-US"/>
              </w:rPr>
              <w:t xml:space="preserve"> программ.</w:t>
            </w:r>
          </w:p>
          <w:p>
            <w:pPr>
              <w:tabs>
                <w:tab w:val="left" w:pos="426"/>
              </w:tabs>
              <w:ind w:firstLine="142"/>
              <w:contextualSpacing/>
              <w:jc w:val="both"/>
              <w:rPr>
                <w:rFonts w:eastAsia="Calibri"/>
                <w:sz w:val="28"/>
                <w:szCs w:val="28"/>
                <w:lang w:eastAsia="en-US"/>
              </w:rPr>
            </w:pPr>
            <w:r>
              <w:rPr>
                <w:rFonts w:eastAsia="Calibri"/>
                <w:sz w:val="28"/>
                <w:szCs w:val="28"/>
                <w:lang w:eastAsia="en-US"/>
              </w:rPr>
              <w:t xml:space="preserve">Вышеуказанные мероприятия позволят своевременно выявить злокачественные новообразования, хронические заболевания, болезни системы кровообращения, своевременно назначить адекватное лечение, что улучшит качество жизни пациентов, увеличит среднюю продолжительность жизни, снизит уровень общей смертности населения Глусского района, в том числе трудоспособного возраста сократит </w:t>
            </w:r>
            <w:proofErr w:type="spellStart"/>
            <w:r>
              <w:rPr>
                <w:rFonts w:eastAsia="Calibri"/>
                <w:sz w:val="28"/>
                <w:szCs w:val="28"/>
                <w:lang w:eastAsia="en-US"/>
              </w:rPr>
              <w:t>трудопотери</w:t>
            </w:r>
            <w:proofErr w:type="spellEnd"/>
            <w:r>
              <w:rPr>
                <w:rFonts w:eastAsia="Calibri"/>
                <w:sz w:val="28"/>
                <w:szCs w:val="28"/>
                <w:lang w:eastAsia="en-US"/>
              </w:rPr>
              <w:t>, повысит эффективность деятельности реального сектора экономики.</w:t>
            </w:r>
          </w:p>
          <w:p>
            <w:pPr>
              <w:tabs>
                <w:tab w:val="left" w:pos="426"/>
              </w:tabs>
              <w:ind w:firstLine="142"/>
              <w:contextualSpacing/>
              <w:jc w:val="both"/>
              <w:rPr>
                <w:rFonts w:eastAsia="Calibri"/>
                <w:sz w:val="28"/>
                <w:szCs w:val="28"/>
                <w:lang w:eastAsia="en-US"/>
              </w:rPr>
            </w:pPr>
            <w:r>
              <w:rPr>
                <w:rFonts w:eastAsia="Calibri"/>
                <w:sz w:val="28"/>
                <w:szCs w:val="28"/>
                <w:lang w:eastAsia="en-US"/>
              </w:rPr>
              <w:t>Стабилизация численности населения в Глусском районе, изменение возрастной структуры населения в пользу прогрессивного типа (увеличение количества трудоспособного населения и детей) позволит значительно улучшить экономическую ситуацию, повысит уровень развития производственного потенциала, технологий, инфраструктуры, а это основной стержень дальнейшего существования на географической карте Глусского района, его процветания и устойчивого развития, а также залог экономической стабильности.</w:t>
            </w:r>
          </w:p>
        </w:tc>
      </w:tr>
      <w:tr>
        <w:tc>
          <w:tcPr>
            <w:tcW w:w="9747" w:type="dxa"/>
            <w:tcBorders>
              <w:top w:val="single" w:sz="4" w:space="0" w:color="auto"/>
              <w:left w:val="single" w:sz="4" w:space="0" w:color="auto"/>
              <w:bottom w:val="single" w:sz="4" w:space="0" w:color="auto"/>
              <w:right w:val="single" w:sz="4" w:space="0" w:color="auto"/>
            </w:tcBorders>
          </w:tcPr>
          <w:p>
            <w:pPr>
              <w:tabs>
                <w:tab w:val="left" w:pos="426"/>
              </w:tabs>
              <w:contextualSpacing/>
              <w:jc w:val="both"/>
              <w:rPr>
                <w:rFonts w:eastAsia="Calibri"/>
                <w:sz w:val="28"/>
                <w:szCs w:val="28"/>
                <w:lang w:val="en-US" w:eastAsia="en-US"/>
              </w:rPr>
            </w:pPr>
            <w:r>
              <w:rPr>
                <w:rFonts w:eastAsia="Calibri"/>
                <w:b/>
                <w:sz w:val="28"/>
                <w:szCs w:val="28"/>
                <w:lang w:val="en-US" w:eastAsia="en-US"/>
              </w:rPr>
              <w:t>1</w:t>
            </w:r>
            <w:r>
              <w:rPr>
                <w:rFonts w:eastAsia="Calibri"/>
                <w:b/>
                <w:sz w:val="28"/>
                <w:szCs w:val="28"/>
                <w:lang w:eastAsia="en-US"/>
              </w:rPr>
              <w:t>7</w:t>
            </w:r>
            <w:r>
              <w:rPr>
                <w:rFonts w:eastAsia="Calibri"/>
                <w:b/>
                <w:sz w:val="28"/>
                <w:szCs w:val="28"/>
                <w:lang w:val="en-US" w:eastAsia="en-US"/>
              </w:rPr>
              <w:t xml:space="preserve">. </w:t>
            </w:r>
            <w:r>
              <w:rPr>
                <w:rFonts w:eastAsia="Calibri"/>
                <w:b/>
                <w:sz w:val="28"/>
                <w:szCs w:val="28"/>
                <w:lang w:eastAsia="en-US"/>
              </w:rPr>
              <w:t>Бюджет проекта:</w:t>
            </w:r>
            <w:r>
              <w:rPr>
                <w:rFonts w:eastAsia="Calibri"/>
                <w:sz w:val="28"/>
                <w:szCs w:val="28"/>
                <w:lang w:eastAsia="en-US"/>
              </w:rPr>
              <w:t xml:space="preserve"> 33</w:t>
            </w:r>
            <w:r>
              <w:rPr>
                <w:rFonts w:eastAsia="Calibri"/>
                <w:sz w:val="28"/>
                <w:szCs w:val="28"/>
                <w:lang w:val="en-US" w:eastAsia="en-US"/>
              </w:rPr>
              <w:t>6</w:t>
            </w:r>
            <w:r>
              <w:rPr>
                <w:rFonts w:eastAsia="Calibri"/>
                <w:sz w:val="28"/>
                <w:szCs w:val="28"/>
                <w:lang w:eastAsia="en-US"/>
              </w:rPr>
              <w:t> 000 долларов США</w:t>
            </w:r>
          </w:p>
        </w:tc>
      </w:tr>
    </w:tbl>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p>
    <w:p>
      <w:pPr>
        <w:spacing w:line="280" w:lineRule="exact"/>
        <w:jc w:val="center"/>
        <w:rPr>
          <w:rFonts w:eastAsiaTheme="minorHAnsi"/>
          <w:b/>
          <w:sz w:val="28"/>
          <w:szCs w:val="28"/>
          <w:lang w:eastAsia="en-US"/>
        </w:rPr>
      </w:pPr>
      <w:bookmarkStart w:id="0" w:name="_GoBack"/>
      <w:bookmarkEnd w:id="0"/>
      <w:r>
        <w:rPr>
          <w:rFonts w:eastAsiaTheme="minorHAnsi"/>
          <w:b/>
          <w:sz w:val="28"/>
          <w:szCs w:val="28"/>
          <w:lang w:eastAsia="en-US"/>
        </w:rPr>
        <w:lastRenderedPageBreak/>
        <w:t>Сводный сметный расчет</w:t>
      </w:r>
    </w:p>
    <w:p>
      <w:pPr>
        <w:spacing w:after="200" w:line="280" w:lineRule="exact"/>
        <w:jc w:val="center"/>
        <w:rPr>
          <w:rFonts w:eastAsiaTheme="minorHAnsi" w:cstheme="minorBidi"/>
          <w:sz w:val="28"/>
          <w:szCs w:val="28"/>
          <w:lang w:eastAsia="en-US"/>
        </w:rPr>
      </w:pPr>
      <w:r>
        <w:rPr>
          <w:rFonts w:eastAsiaTheme="minorHAnsi"/>
          <w:sz w:val="28"/>
          <w:szCs w:val="28"/>
          <w:lang w:eastAsia="en-US"/>
        </w:rPr>
        <w:t>стоимости работ по реализации гуманитарного проекта</w:t>
      </w:r>
      <w:r>
        <w:rPr>
          <w:rFonts w:eastAsiaTheme="minorHAnsi"/>
          <w:lang w:eastAsia="en-US"/>
        </w:rPr>
        <w:t xml:space="preserve">                        </w:t>
      </w:r>
      <w:proofErr w:type="gramStart"/>
      <w:r>
        <w:rPr>
          <w:rFonts w:eastAsiaTheme="minorHAnsi"/>
          <w:lang w:eastAsia="en-US"/>
        </w:rPr>
        <w:t xml:space="preserve">   </w:t>
      </w:r>
      <w:r>
        <w:rPr>
          <w:rFonts w:eastAsiaTheme="minorHAnsi" w:cstheme="minorBidi"/>
          <w:sz w:val="28"/>
          <w:szCs w:val="28"/>
          <w:lang w:eastAsia="en-US"/>
        </w:rPr>
        <w:t>«</w:t>
      </w:r>
      <w:proofErr w:type="gramEnd"/>
      <w:r>
        <w:rPr>
          <w:rFonts w:eastAsiaTheme="minorHAnsi" w:cstheme="minorBidi"/>
          <w:sz w:val="28"/>
          <w:szCs w:val="28"/>
          <w:lang w:eastAsia="en-US"/>
        </w:rPr>
        <w:t xml:space="preserve">Улучшение демографической ситуации – основа устойчивого развития </w:t>
      </w:r>
      <w:proofErr w:type="spellStart"/>
      <w:r>
        <w:rPr>
          <w:rFonts w:eastAsiaTheme="minorHAnsi" w:cstheme="minorBidi"/>
          <w:sz w:val="28"/>
          <w:szCs w:val="28"/>
          <w:lang w:eastAsia="en-US"/>
        </w:rPr>
        <w:t>Глусского</w:t>
      </w:r>
      <w:proofErr w:type="spellEnd"/>
      <w:r>
        <w:rPr>
          <w:rFonts w:eastAsiaTheme="minorHAnsi" w:cstheme="minorBidi"/>
          <w:sz w:val="28"/>
          <w:szCs w:val="28"/>
          <w:lang w:eastAsia="en-US"/>
        </w:rPr>
        <w:t xml:space="preserve"> района».</w:t>
      </w:r>
    </w:p>
    <w:p>
      <w:pPr>
        <w:spacing w:after="200" w:line="276" w:lineRule="auto"/>
        <w:ind w:firstLine="709"/>
        <w:rPr>
          <w:rFonts w:eastAsiaTheme="minorHAnsi" w:cstheme="minorBidi"/>
          <w:sz w:val="28"/>
          <w:szCs w:val="28"/>
          <w:lang w:eastAsia="en-US"/>
        </w:rPr>
      </w:pPr>
      <w:r>
        <w:rPr>
          <w:rFonts w:eastAsiaTheme="minorHAnsi" w:cstheme="minorBidi"/>
          <w:sz w:val="28"/>
          <w:szCs w:val="28"/>
          <w:lang w:eastAsia="en-US"/>
        </w:rPr>
        <w:t>Сметная стоимость: 336 000 (долларов США)</w:t>
      </w:r>
    </w:p>
    <w:p>
      <w:pPr>
        <w:spacing w:after="200" w:line="276" w:lineRule="auto"/>
        <w:ind w:firstLine="709"/>
        <w:rPr>
          <w:rFonts w:eastAsiaTheme="minorHAnsi" w:cstheme="minorBidi"/>
          <w:sz w:val="28"/>
          <w:szCs w:val="28"/>
          <w:lang w:eastAsia="en-US"/>
        </w:rPr>
      </w:pPr>
      <w:r>
        <w:rPr>
          <w:rFonts w:eastAsiaTheme="minorHAnsi" w:cstheme="minorBidi"/>
          <w:sz w:val="28"/>
          <w:szCs w:val="28"/>
          <w:lang w:eastAsia="en-US"/>
        </w:rPr>
        <w:t>В том числе:</w:t>
      </w:r>
    </w:p>
    <w:p>
      <w:pPr>
        <w:numPr>
          <w:ilvl w:val="0"/>
          <w:numId w:val="19"/>
        </w:numPr>
        <w:tabs>
          <w:tab w:val="left" w:pos="993"/>
        </w:tabs>
        <w:spacing w:after="200" w:line="276" w:lineRule="auto"/>
        <w:ind w:hanging="11"/>
        <w:contextualSpacing/>
        <w:rPr>
          <w:rFonts w:eastAsiaTheme="minorHAnsi"/>
          <w:sz w:val="28"/>
          <w:szCs w:val="28"/>
          <w:lang w:eastAsia="en-US"/>
        </w:rPr>
      </w:pPr>
      <w:r>
        <w:rPr>
          <w:rFonts w:eastAsiaTheme="minorHAnsi"/>
          <w:sz w:val="28"/>
          <w:szCs w:val="28"/>
          <w:lang w:eastAsia="en-US"/>
        </w:rPr>
        <w:t>Текущий ремонт помещений клинико-диагностической лаборатории: 176 000 долларов США.</w:t>
      </w:r>
    </w:p>
    <w:p>
      <w:pPr>
        <w:numPr>
          <w:ilvl w:val="0"/>
          <w:numId w:val="19"/>
        </w:numPr>
        <w:tabs>
          <w:tab w:val="left" w:pos="993"/>
        </w:tabs>
        <w:spacing w:after="200" w:line="276" w:lineRule="auto"/>
        <w:ind w:hanging="11"/>
        <w:contextualSpacing/>
        <w:rPr>
          <w:rFonts w:eastAsiaTheme="minorHAnsi"/>
          <w:spacing w:val="-12"/>
          <w:sz w:val="28"/>
          <w:szCs w:val="28"/>
          <w:lang w:eastAsia="en-US"/>
        </w:rPr>
      </w:pPr>
      <w:r>
        <w:rPr>
          <w:rFonts w:eastAsiaTheme="minorHAnsi"/>
          <w:spacing w:val="-12"/>
          <w:sz w:val="28"/>
          <w:szCs w:val="28"/>
          <w:lang w:eastAsia="en-US"/>
        </w:rPr>
        <w:t>Приобретение медицинской техники и оборудования: 160 000 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Сводный сметный расчет составлен в долларах США в текущих ценах по состоянию на 1 июня 2022 г.</w:t>
      </w:r>
    </w:p>
    <w:p>
      <w:pPr>
        <w:spacing w:after="200" w:line="276" w:lineRule="auto"/>
        <w:ind w:firstLine="709"/>
        <w:contextualSpacing/>
        <w:rPr>
          <w:rFonts w:eastAsiaTheme="minorHAnsi"/>
          <w:sz w:val="28"/>
          <w:szCs w:val="28"/>
          <w:lang w:eastAsia="en-US"/>
        </w:rPr>
      </w:pPr>
      <w:r>
        <w:rPr>
          <w:rFonts w:eastAsiaTheme="minorHAnsi"/>
          <w:sz w:val="28"/>
          <w:szCs w:val="28"/>
          <w:lang w:val="en-US" w:eastAsia="en-US"/>
        </w:rPr>
        <w:t>I</w:t>
      </w:r>
      <w:r>
        <w:rPr>
          <w:rFonts w:eastAsiaTheme="minorHAnsi"/>
          <w:sz w:val="28"/>
          <w:szCs w:val="28"/>
          <w:lang w:eastAsia="en-US"/>
        </w:rPr>
        <w:t>. Сметный расчет финансовых затрат на выполнение работ по текущему ремонту помещений клинико-диагностической лаборатории:</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замена заполнений дверных проёмов – 30 000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замена сантехнического оборудования – 2 000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замена инженерных сетей (горячего и холодного водоснабжения, канализации, отопления) – 8 000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pacing w:val="-14"/>
          <w:sz w:val="28"/>
          <w:szCs w:val="28"/>
          <w:lang w:eastAsia="en-US"/>
        </w:rPr>
      </w:pPr>
      <w:r>
        <w:rPr>
          <w:rFonts w:eastAsiaTheme="minorHAnsi"/>
          <w:sz w:val="28"/>
          <w:szCs w:val="28"/>
          <w:lang w:eastAsia="en-US"/>
        </w:rPr>
        <w:t xml:space="preserve">- </w:t>
      </w:r>
      <w:r>
        <w:rPr>
          <w:rFonts w:eastAsiaTheme="minorHAnsi"/>
          <w:spacing w:val="-14"/>
          <w:sz w:val="28"/>
          <w:szCs w:val="28"/>
          <w:lang w:eastAsia="en-US"/>
        </w:rPr>
        <w:t>замена осветительных приборов и электрических сетей –</w:t>
      </w:r>
      <w:r>
        <w:rPr>
          <w:rFonts w:asciiTheme="minorHAnsi" w:eastAsiaTheme="minorHAnsi" w:hAnsiTheme="minorHAnsi" w:cstheme="minorBidi"/>
          <w:spacing w:val="-14"/>
          <w:sz w:val="22"/>
          <w:szCs w:val="22"/>
          <w:lang w:eastAsia="en-US"/>
        </w:rPr>
        <w:t xml:space="preserve"> </w:t>
      </w:r>
      <w:r>
        <w:rPr>
          <w:rFonts w:eastAsiaTheme="minorHAnsi"/>
          <w:spacing w:val="-14"/>
          <w:sz w:val="28"/>
          <w:szCs w:val="28"/>
          <w:lang w:eastAsia="en-US"/>
        </w:rPr>
        <w:t>6 000 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замена системы внутреннего пожаротушения – 2 000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внутренние отделочные работы – 128 000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val="en-US" w:eastAsia="en-US"/>
        </w:rPr>
        <w:t>II</w:t>
      </w:r>
      <w:r>
        <w:rPr>
          <w:rFonts w:eastAsiaTheme="minorHAnsi"/>
          <w:sz w:val="28"/>
          <w:szCs w:val="28"/>
          <w:lang w:eastAsia="en-US"/>
        </w:rPr>
        <w:t xml:space="preserve">. </w:t>
      </w:r>
      <w:r>
        <w:rPr>
          <w:rFonts w:eastAsiaTheme="minorHAnsi"/>
          <w:spacing w:val="-14"/>
          <w:sz w:val="28"/>
          <w:szCs w:val="28"/>
          <w:lang w:eastAsia="en-US"/>
        </w:rPr>
        <w:t>Приобретение медицинской техники и оборудования – 160 000</w:t>
      </w:r>
      <w:r>
        <w:rPr>
          <w:rFonts w:asciiTheme="minorHAnsi" w:eastAsiaTheme="minorHAnsi" w:hAnsiTheme="minorHAnsi" w:cstheme="minorBidi"/>
          <w:spacing w:val="-14"/>
          <w:sz w:val="22"/>
          <w:szCs w:val="22"/>
          <w:lang w:eastAsia="en-US"/>
        </w:rPr>
        <w:t xml:space="preserve"> </w:t>
      </w:r>
      <w:r>
        <w:rPr>
          <w:rFonts w:eastAsiaTheme="minorHAnsi"/>
          <w:spacing w:val="-14"/>
          <w:sz w:val="28"/>
          <w:szCs w:val="28"/>
          <w:lang w:eastAsia="en-US"/>
        </w:rPr>
        <w:t>долларов США</w:t>
      </w:r>
      <w:r>
        <w:rPr>
          <w:rFonts w:eastAsiaTheme="minorHAnsi"/>
          <w:sz w:val="28"/>
          <w:szCs w:val="28"/>
          <w:lang w:eastAsia="en-US"/>
        </w:rPr>
        <w:t>, в том числе:</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гематологический анализатор – 30 000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биохимический анализатор – 29 000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xml:space="preserve">- </w:t>
      </w:r>
      <w:proofErr w:type="spellStart"/>
      <w:r>
        <w:rPr>
          <w:rFonts w:eastAsiaTheme="minorHAnsi"/>
          <w:sz w:val="28"/>
          <w:szCs w:val="28"/>
          <w:lang w:eastAsia="en-US"/>
        </w:rPr>
        <w:t>гемокоагулометр</w:t>
      </w:r>
      <w:proofErr w:type="spellEnd"/>
      <w:r>
        <w:rPr>
          <w:rFonts w:eastAsiaTheme="minorHAnsi"/>
          <w:sz w:val="28"/>
          <w:szCs w:val="28"/>
          <w:lang w:eastAsia="en-US"/>
        </w:rPr>
        <w:t xml:space="preserve"> – 10 000 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анализатор  кислотно</w:t>
      </w:r>
      <w:proofErr w:type="gramEnd"/>
      <w:r>
        <w:rPr>
          <w:rFonts w:eastAsiaTheme="minorHAnsi"/>
          <w:sz w:val="28"/>
          <w:szCs w:val="28"/>
          <w:lang w:eastAsia="en-US"/>
        </w:rPr>
        <w:t>-щелочного состояния – 20 000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центрифуга (2 единицы) – 4 000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ЭКГ-аппараты (8 единиц) – 10 000 долларов США;</w:t>
      </w:r>
    </w:p>
    <w:p>
      <w:pPr>
        <w:spacing w:after="200" w:line="276" w:lineRule="auto"/>
        <w:ind w:firstLine="709"/>
        <w:contextualSpacing/>
        <w:rPr>
          <w:rFonts w:eastAsiaTheme="minorHAnsi"/>
          <w:sz w:val="28"/>
          <w:szCs w:val="28"/>
          <w:lang w:eastAsia="en-US"/>
        </w:rPr>
      </w:pPr>
      <w:r>
        <w:rPr>
          <w:rFonts w:eastAsiaTheme="minorHAnsi"/>
          <w:sz w:val="28"/>
          <w:szCs w:val="28"/>
          <w:lang w:eastAsia="en-US"/>
        </w:rPr>
        <w:t>- бинокулярный микроскоп (2 единицы) – 2 000</w:t>
      </w:r>
      <w:r>
        <w:rPr>
          <w:rFonts w:asciiTheme="minorHAnsi" w:eastAsiaTheme="minorHAnsi" w:hAnsiTheme="minorHAnsi" w:cstheme="minorBidi"/>
          <w:sz w:val="22"/>
          <w:szCs w:val="22"/>
          <w:lang w:eastAsia="en-US"/>
        </w:rPr>
        <w:t xml:space="preserve"> </w:t>
      </w:r>
      <w:r>
        <w:rPr>
          <w:rFonts w:eastAsiaTheme="minorHAnsi"/>
          <w:sz w:val="28"/>
          <w:szCs w:val="28"/>
          <w:lang w:eastAsia="en-US"/>
        </w:rPr>
        <w:t>долларов США;</w:t>
      </w:r>
    </w:p>
    <w:p>
      <w:pPr>
        <w:spacing w:after="200" w:line="276" w:lineRule="auto"/>
        <w:ind w:firstLine="709"/>
        <w:contextualSpacing/>
        <w:rPr>
          <w:rFonts w:eastAsiaTheme="minorHAnsi"/>
          <w:spacing w:val="-10"/>
          <w:sz w:val="28"/>
          <w:szCs w:val="28"/>
          <w:lang w:eastAsia="en-US"/>
        </w:rPr>
      </w:pPr>
      <w:r>
        <w:rPr>
          <w:rFonts w:eastAsiaTheme="minorHAnsi"/>
          <w:sz w:val="28"/>
          <w:szCs w:val="28"/>
          <w:lang w:eastAsia="en-US"/>
        </w:rPr>
        <w:t xml:space="preserve">- </w:t>
      </w:r>
      <w:r>
        <w:rPr>
          <w:rFonts w:eastAsiaTheme="minorHAnsi"/>
          <w:spacing w:val="-10"/>
          <w:sz w:val="28"/>
          <w:szCs w:val="28"/>
          <w:lang w:eastAsia="en-US"/>
        </w:rPr>
        <w:t>аппарат ультразвуковой диагностики среднего класса – 55 000</w:t>
      </w:r>
      <w:r>
        <w:rPr>
          <w:rFonts w:asciiTheme="minorHAnsi" w:eastAsiaTheme="minorHAnsi" w:hAnsiTheme="minorHAnsi" w:cstheme="minorBidi"/>
          <w:spacing w:val="-10"/>
          <w:sz w:val="22"/>
          <w:szCs w:val="22"/>
          <w:lang w:eastAsia="en-US"/>
        </w:rPr>
        <w:t xml:space="preserve"> </w:t>
      </w:r>
      <w:r>
        <w:rPr>
          <w:rFonts w:eastAsiaTheme="minorHAnsi"/>
          <w:spacing w:val="-10"/>
          <w:sz w:val="28"/>
          <w:szCs w:val="28"/>
          <w:lang w:eastAsia="en-US"/>
        </w:rPr>
        <w:t>долларов США.</w:t>
      </w:r>
    </w:p>
    <w:p>
      <w:pPr>
        <w:spacing w:after="200" w:line="276" w:lineRule="auto"/>
        <w:rPr>
          <w:b/>
          <w:sz w:val="32"/>
        </w:rPr>
      </w:pPr>
    </w:p>
    <w:sectPr>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75A"/>
    <w:multiLevelType w:val="hybridMultilevel"/>
    <w:tmpl w:val="BD084C8A"/>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696F05"/>
    <w:multiLevelType w:val="hybridMultilevel"/>
    <w:tmpl w:val="E4D41A82"/>
    <w:lvl w:ilvl="0" w:tplc="77B4BDC6">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076F1"/>
    <w:multiLevelType w:val="hybridMultilevel"/>
    <w:tmpl w:val="EFDC87E0"/>
    <w:lvl w:ilvl="0" w:tplc="D9E6E8A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0409B8"/>
    <w:multiLevelType w:val="hybridMultilevel"/>
    <w:tmpl w:val="12BAEC68"/>
    <w:lvl w:ilvl="0" w:tplc="8A543AE8">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E706D76"/>
    <w:multiLevelType w:val="hybridMultilevel"/>
    <w:tmpl w:val="3E6874E2"/>
    <w:lvl w:ilvl="0" w:tplc="D5C46B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43786A"/>
    <w:multiLevelType w:val="multilevel"/>
    <w:tmpl w:val="D6EEE59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1177E"/>
    <w:multiLevelType w:val="hybridMultilevel"/>
    <w:tmpl w:val="F146A8CE"/>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6F7908"/>
    <w:multiLevelType w:val="hybridMultilevel"/>
    <w:tmpl w:val="6BC4C8FA"/>
    <w:lvl w:ilvl="0" w:tplc="D5C46B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7D0E38"/>
    <w:multiLevelType w:val="hybridMultilevel"/>
    <w:tmpl w:val="B594858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07C72A0"/>
    <w:multiLevelType w:val="hybridMultilevel"/>
    <w:tmpl w:val="02105D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6D18AD"/>
    <w:multiLevelType w:val="hybridMultilevel"/>
    <w:tmpl w:val="B940667A"/>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1A49D8"/>
    <w:multiLevelType w:val="hybridMultilevel"/>
    <w:tmpl w:val="3BAEE3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8F865E9"/>
    <w:multiLevelType w:val="hybridMultilevel"/>
    <w:tmpl w:val="DAE4F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1306B2"/>
    <w:multiLevelType w:val="hybridMultilevel"/>
    <w:tmpl w:val="6AF241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614427D5"/>
    <w:multiLevelType w:val="hybridMultilevel"/>
    <w:tmpl w:val="4F4EE5B8"/>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E92762"/>
    <w:multiLevelType w:val="hybridMultilevel"/>
    <w:tmpl w:val="9D5EA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227F97"/>
    <w:multiLevelType w:val="hybridMultilevel"/>
    <w:tmpl w:val="1B6A1E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EA72040"/>
    <w:multiLevelType w:val="hybridMultilevel"/>
    <w:tmpl w:val="3F482794"/>
    <w:lvl w:ilvl="0" w:tplc="CD40945E">
      <w:start w:val="4"/>
      <w:numFmt w:val="bullet"/>
      <w:lvlText w:val="-"/>
      <w:lvlJc w:val="left"/>
      <w:pPr>
        <w:ind w:left="1364" w:hanging="360"/>
      </w:pPr>
      <w:rPr>
        <w:rFonts w:ascii="Times New Roman" w:eastAsia="Calibri"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8"/>
  </w:num>
  <w:num w:numId="2">
    <w:abstractNumId w:val="13"/>
  </w:num>
  <w:num w:numId="3">
    <w:abstractNumId w:val="9"/>
  </w:num>
  <w:num w:numId="4">
    <w:abstractNumId w:val="11"/>
  </w:num>
  <w:num w:numId="5">
    <w:abstractNumId w:val="12"/>
  </w:num>
  <w:num w:numId="6">
    <w:abstractNumId w:val="15"/>
  </w:num>
  <w:num w:numId="7">
    <w:abstractNumId w:val="7"/>
  </w:num>
  <w:num w:numId="8">
    <w:abstractNumId w:val="4"/>
  </w:num>
  <w:num w:numId="9">
    <w:abstractNumId w:val="5"/>
  </w:num>
  <w:num w:numId="10">
    <w:abstractNumId w:val="8"/>
  </w:num>
  <w:num w:numId="11">
    <w:abstractNumId w:val="17"/>
  </w:num>
  <w:num w:numId="12">
    <w:abstractNumId w:val="14"/>
  </w:num>
  <w:num w:numId="13">
    <w:abstractNumId w:val="0"/>
  </w:num>
  <w:num w:numId="14">
    <w:abstractNumId w:val="16"/>
  </w:num>
  <w:num w:numId="15">
    <w:abstractNumId w:val="6"/>
  </w:num>
  <w:num w:numId="16">
    <w:abstractNumId w:val="3"/>
  </w:num>
  <w:num w:numId="17">
    <w:abstractNumId w:val="10"/>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54521-BF75-45AC-B720-A6C29B6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Pr>
      <w:sz w:val="28"/>
      <w:szCs w:val="28"/>
      <w:shd w:val="clear" w:color="auto" w:fill="FFFFFF"/>
    </w:rPr>
  </w:style>
  <w:style w:type="paragraph" w:customStyle="1" w:styleId="20">
    <w:name w:val="Основной текст (2)"/>
    <w:basedOn w:val="a"/>
    <w:link w:val="2"/>
    <w:pPr>
      <w:widowControl w:val="0"/>
      <w:shd w:val="clear" w:color="auto" w:fill="FFFFFF"/>
      <w:spacing w:after="120" w:line="370" w:lineRule="exact"/>
      <w:ind w:hanging="1380"/>
      <w:jc w:val="both"/>
    </w:pPr>
    <w:rPr>
      <w:rFonts w:asciiTheme="minorHAnsi" w:eastAsiaTheme="minorHAnsi" w:hAnsiTheme="minorHAnsi" w:cstheme="minorBidi"/>
      <w:sz w:val="28"/>
      <w:szCs w:val="28"/>
      <w:lang w:eastAsia="en-US"/>
    </w:rPr>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styleId="a5">
    <w:name w:val="List Paragraph"/>
    <w:basedOn w:val="a"/>
    <w:uiPriority w:val="34"/>
    <w:qFormat/>
    <w:pPr>
      <w:ind w:left="720"/>
      <w:contextualSpacing/>
    </w:pPr>
  </w:style>
  <w:style w:type="character" w:styleId="a6">
    <w:name w:val="Placeholder Text"/>
    <w:basedOn w:val="a0"/>
    <w:uiPriority w:val="99"/>
    <w:semiHidden/>
    <w:rPr>
      <w:color w:val="808080"/>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y2iqfc">
    <w:name w:val="y2iqfc"/>
    <w:basedOn w:val="a0"/>
  </w:style>
  <w:style w:type="paragraph" w:styleId="a8">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37021">
      <w:bodyDiv w:val="1"/>
      <w:marLeft w:val="0"/>
      <w:marRight w:val="0"/>
      <w:marTop w:val="0"/>
      <w:marBottom w:val="0"/>
      <w:divBdr>
        <w:top w:val="none" w:sz="0" w:space="0" w:color="auto"/>
        <w:left w:val="none" w:sz="0" w:space="0" w:color="auto"/>
        <w:bottom w:val="none" w:sz="0" w:space="0" w:color="auto"/>
        <w:right w:val="none" w:sz="0" w:space="0" w:color="auto"/>
      </w:divBdr>
    </w:div>
    <w:div w:id="919142665">
      <w:bodyDiv w:val="1"/>
      <w:marLeft w:val="0"/>
      <w:marRight w:val="0"/>
      <w:marTop w:val="0"/>
      <w:marBottom w:val="0"/>
      <w:divBdr>
        <w:top w:val="none" w:sz="0" w:space="0" w:color="auto"/>
        <w:left w:val="none" w:sz="0" w:space="0" w:color="auto"/>
        <w:bottom w:val="none" w:sz="0" w:space="0" w:color="auto"/>
        <w:right w:val="none" w:sz="0" w:space="0" w:color="auto"/>
      </w:divBdr>
    </w:div>
    <w:div w:id="1126580226">
      <w:bodyDiv w:val="1"/>
      <w:marLeft w:val="0"/>
      <w:marRight w:val="0"/>
      <w:marTop w:val="0"/>
      <w:marBottom w:val="0"/>
      <w:divBdr>
        <w:top w:val="none" w:sz="0" w:space="0" w:color="auto"/>
        <w:left w:val="none" w:sz="0" w:space="0" w:color="auto"/>
        <w:bottom w:val="none" w:sz="0" w:space="0" w:color="auto"/>
        <w:right w:val="none" w:sz="0" w:space="0" w:color="auto"/>
      </w:divBdr>
    </w:div>
    <w:div w:id="2046059523">
      <w:bodyDiv w:val="1"/>
      <w:marLeft w:val="0"/>
      <w:marRight w:val="0"/>
      <w:marTop w:val="0"/>
      <w:marBottom w:val="0"/>
      <w:divBdr>
        <w:top w:val="none" w:sz="0" w:space="0" w:color="auto"/>
        <w:left w:val="none" w:sz="0" w:space="0" w:color="auto"/>
        <w:bottom w:val="none" w:sz="0" w:space="0" w:color="auto"/>
        <w:right w:val="none" w:sz="0" w:space="0" w:color="auto"/>
      </w:divBdr>
    </w:div>
    <w:div w:id="20991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5</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Екатерина Николаевна</dc:creator>
  <cp:lastModifiedBy>User</cp:lastModifiedBy>
  <cp:revision>78</cp:revision>
  <cp:lastPrinted>2022-06-15T14:09:00Z</cp:lastPrinted>
  <dcterms:created xsi:type="dcterms:W3CDTF">2019-07-18T06:04:00Z</dcterms:created>
  <dcterms:modified xsi:type="dcterms:W3CDTF">2022-07-06T07:47:00Z</dcterms:modified>
</cp:coreProperties>
</file>