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ЗАЯВКА НА ФИНАНСИРОВАНИЕ ГУМАНИТАРНОГО ПРОЕКТА</w:t>
      </w:r>
    </w:p>
    <w:p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875042" cy="2831911"/>
            <wp:effectExtent l="0" t="0" r="0" b="6985"/>
            <wp:docPr id="2" name="Рисунок 2" descr="D:\ХОДЬКО\ГУМ.ПОМОЩЬ и волонтеры\2022 год\ГУМАНИТАРНЫЕ ПРОЕКТЫ\Чаусский\DSC0104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ХОДЬКО\ГУМ.ПОМОЩЬ и волонтеры\2022 год\ГУМАНИТАРНЫЕ ПРОЕКТЫ\Чаусский\DSC01046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062" cy="28357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66"/>
        <w:gridCol w:w="3401"/>
        <w:gridCol w:w="5378"/>
      </w:tblGrid>
      <w:tr>
        <w:tc>
          <w:tcPr>
            <w:tcW w:w="562" w:type="dxa"/>
          </w:tcPr>
          <w:p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1. </w:t>
            </w:r>
          </w:p>
        </w:tc>
        <w:tc>
          <w:tcPr>
            <w:tcW w:w="3402" w:type="dxa"/>
          </w:tcPr>
          <w:p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проекта</w:t>
            </w:r>
          </w:p>
        </w:tc>
        <w:tc>
          <w:tcPr>
            <w:tcW w:w="5381" w:type="dxa"/>
          </w:tcPr>
          <w:p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Забота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ближнем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»</w:t>
            </w:r>
          </w:p>
          <w:p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</w:tr>
      <w:tr>
        <w:tc>
          <w:tcPr>
            <w:tcW w:w="562" w:type="dxa"/>
          </w:tcPr>
          <w:p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3402" w:type="dxa"/>
          </w:tcPr>
          <w:p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организации</w:t>
            </w:r>
          </w:p>
        </w:tc>
        <w:tc>
          <w:tcPr>
            <w:tcW w:w="5381" w:type="dxa"/>
          </w:tcPr>
          <w:p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Государственное учреждение социального обслуживания «Чаусский психоневрологический дом-интернат для престарелых и инвалидов» </w:t>
            </w:r>
          </w:p>
          <w:p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>
        <w:tc>
          <w:tcPr>
            <w:tcW w:w="562" w:type="dxa"/>
          </w:tcPr>
          <w:p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3402" w:type="dxa"/>
          </w:tcPr>
          <w:p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Физический и юридический адрес организации, телефон, факс,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e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mail</w:t>
            </w:r>
          </w:p>
        </w:tc>
        <w:tc>
          <w:tcPr>
            <w:tcW w:w="5381" w:type="dxa"/>
          </w:tcPr>
          <w:p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213206, Могилевская область, Чаусский район,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д.Росинка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ул.Социальная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3, </w:t>
            </w:r>
          </w:p>
          <w:p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тел. +3752242 7-11-92, факс +3752242 7-11-97,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mail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hyperlink r:id="rId5" w:history="1">
              <w:r>
                <w:rPr>
                  <w:rStyle w:val="a7"/>
                  <w:rFonts w:ascii="Times New Roman" w:hAnsi="Times New Roman" w:cs="Times New Roman"/>
                  <w:sz w:val="28"/>
                  <w:szCs w:val="28"/>
                  <w:lang w:val="en-US"/>
                </w:rPr>
                <w:t>Chausu</w:t>
              </w:r>
              <w:r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.</w:t>
              </w:r>
              <w:r>
                <w:rPr>
                  <w:rStyle w:val="a7"/>
                  <w:rFonts w:ascii="Times New Roman" w:hAnsi="Times New Roman" w:cs="Times New Roman"/>
                  <w:sz w:val="28"/>
                  <w:szCs w:val="28"/>
                  <w:lang w:val="en-US"/>
                </w:rPr>
                <w:t>di</w:t>
              </w:r>
              <w:r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@</w:t>
              </w:r>
              <w:r>
                <w:rPr>
                  <w:rStyle w:val="a7"/>
                  <w:rFonts w:ascii="Times New Roman" w:hAnsi="Times New Roman" w:cs="Times New Roman"/>
                  <w:sz w:val="28"/>
                  <w:szCs w:val="28"/>
                  <w:lang w:val="en-US"/>
                </w:rPr>
                <w:t>mintrud</w:t>
              </w:r>
              <w:r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.</w:t>
              </w:r>
              <w:r>
                <w:rPr>
                  <w:rStyle w:val="a7"/>
                  <w:rFonts w:ascii="Times New Roman" w:hAnsi="Times New Roman" w:cs="Times New Roman"/>
                  <w:sz w:val="28"/>
                  <w:szCs w:val="28"/>
                  <w:lang w:val="en-US"/>
                </w:rPr>
                <w:t>by</w:t>
              </w:r>
            </w:hyperlink>
          </w:p>
          <w:p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>
        <w:tc>
          <w:tcPr>
            <w:tcW w:w="562" w:type="dxa"/>
          </w:tcPr>
          <w:p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</w:p>
        </w:tc>
        <w:tc>
          <w:tcPr>
            <w:tcW w:w="3402" w:type="dxa"/>
          </w:tcPr>
          <w:p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Информация об организации</w:t>
            </w:r>
          </w:p>
        </w:tc>
        <w:tc>
          <w:tcPr>
            <w:tcW w:w="5381" w:type="dxa"/>
          </w:tcPr>
          <w:p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Дом-интернат создан в 1992 году с целью предоставления гражданам Республики Беларусь, иностранным гражданам и лицам без гражданства, постоянно проживающим в Республике Беларусь, достигшим возраста, дающего право на пенсию по возрасту на общих основаниях, инвалидам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группы, признанным в установленном порядке недееспособными, утратившим полную или частичную способность к самообслуживанию, нуждающимся в уходе, помощи, бытовом и медицинском обслуживании, специальных жилых помещений для постоянного и временного проживания.</w:t>
            </w:r>
          </w:p>
          <w:p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>
        <w:tc>
          <w:tcPr>
            <w:tcW w:w="562" w:type="dxa"/>
          </w:tcPr>
          <w:p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5.</w:t>
            </w:r>
          </w:p>
        </w:tc>
        <w:tc>
          <w:tcPr>
            <w:tcW w:w="3402" w:type="dxa"/>
          </w:tcPr>
          <w:p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Руководитель организации</w:t>
            </w:r>
          </w:p>
        </w:tc>
        <w:tc>
          <w:tcPr>
            <w:tcW w:w="5381" w:type="dxa"/>
          </w:tcPr>
          <w:p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Воеводова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Татьяна Леонидовна, директор, тел.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+375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2242 7-11-92</w:t>
            </w:r>
          </w:p>
          <w:p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</w:tr>
      <w:tr>
        <w:tc>
          <w:tcPr>
            <w:tcW w:w="562" w:type="dxa"/>
          </w:tcPr>
          <w:p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6.</w:t>
            </w:r>
          </w:p>
        </w:tc>
        <w:tc>
          <w:tcPr>
            <w:tcW w:w="3402" w:type="dxa"/>
          </w:tcPr>
          <w:p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Менеджер проекта</w:t>
            </w:r>
          </w:p>
        </w:tc>
        <w:tc>
          <w:tcPr>
            <w:tcW w:w="5381" w:type="dxa"/>
          </w:tcPr>
          <w:p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Журавкова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Ирина Владимировна, юрисконсульт, тел.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+375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2242 7-09-40</w:t>
            </w:r>
          </w:p>
          <w:p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</w:tr>
      <w:tr>
        <w:tc>
          <w:tcPr>
            <w:tcW w:w="562" w:type="dxa"/>
          </w:tcPr>
          <w:p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7.</w:t>
            </w:r>
          </w:p>
        </w:tc>
        <w:tc>
          <w:tcPr>
            <w:tcW w:w="3402" w:type="dxa"/>
          </w:tcPr>
          <w:p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Прежняя помощь, полученная от других иностранных источников</w:t>
            </w:r>
          </w:p>
        </w:tc>
        <w:tc>
          <w:tcPr>
            <w:tcW w:w="5381" w:type="dxa"/>
          </w:tcPr>
          <w:p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Международное общественное объединение «Помоги людям» в виде семян овощей</w:t>
            </w:r>
          </w:p>
          <w:p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>
        <w:tc>
          <w:tcPr>
            <w:tcW w:w="562" w:type="dxa"/>
          </w:tcPr>
          <w:p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8. </w:t>
            </w:r>
          </w:p>
        </w:tc>
        <w:tc>
          <w:tcPr>
            <w:tcW w:w="3402" w:type="dxa"/>
          </w:tcPr>
          <w:p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Требуемая сумма</w:t>
            </w:r>
          </w:p>
        </w:tc>
        <w:tc>
          <w:tcPr>
            <w:tcW w:w="5381" w:type="dxa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50 000 долларов США</w:t>
            </w:r>
          </w:p>
          <w:p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>
        <w:tc>
          <w:tcPr>
            <w:tcW w:w="562" w:type="dxa"/>
          </w:tcPr>
          <w:p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9.</w:t>
            </w:r>
          </w:p>
        </w:tc>
        <w:tc>
          <w:tcPr>
            <w:tcW w:w="3402" w:type="dxa"/>
          </w:tcPr>
          <w:p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Софинансирование</w:t>
            </w:r>
            <w:proofErr w:type="spellEnd"/>
          </w:p>
        </w:tc>
        <w:tc>
          <w:tcPr>
            <w:tcW w:w="5381" w:type="dxa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 долларов США – внебюджетные средства</w:t>
            </w:r>
          </w:p>
          <w:p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>
        <w:tc>
          <w:tcPr>
            <w:tcW w:w="562" w:type="dxa"/>
          </w:tcPr>
          <w:p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10.</w:t>
            </w:r>
          </w:p>
        </w:tc>
        <w:tc>
          <w:tcPr>
            <w:tcW w:w="3402" w:type="dxa"/>
          </w:tcPr>
          <w:p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Срок реализации проекта</w:t>
            </w:r>
          </w:p>
        </w:tc>
        <w:tc>
          <w:tcPr>
            <w:tcW w:w="5381" w:type="dxa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год</w:t>
            </w:r>
          </w:p>
        </w:tc>
      </w:tr>
      <w:tr>
        <w:tc>
          <w:tcPr>
            <w:tcW w:w="562" w:type="dxa"/>
          </w:tcPr>
          <w:p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11.</w:t>
            </w:r>
          </w:p>
        </w:tc>
        <w:tc>
          <w:tcPr>
            <w:tcW w:w="3402" w:type="dxa"/>
          </w:tcPr>
          <w:p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Цель проекта</w:t>
            </w:r>
          </w:p>
        </w:tc>
        <w:tc>
          <w:tcPr>
            <w:tcW w:w="5381" w:type="dxa"/>
          </w:tcPr>
          <w:p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Максимальная интеграция в общество людей с инвалидностью, в том числе инвалидов-колясочников </w:t>
            </w:r>
          </w:p>
          <w:p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>
        <w:tc>
          <w:tcPr>
            <w:tcW w:w="562" w:type="dxa"/>
          </w:tcPr>
          <w:p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12.</w:t>
            </w:r>
          </w:p>
        </w:tc>
        <w:tc>
          <w:tcPr>
            <w:tcW w:w="3402" w:type="dxa"/>
          </w:tcPr>
          <w:p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Задачи проекта</w:t>
            </w:r>
          </w:p>
        </w:tc>
        <w:tc>
          <w:tcPr>
            <w:tcW w:w="5381" w:type="dxa"/>
          </w:tcPr>
          <w:p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• Обеспечить участие людей с инвалидностью в культурно-массовых мероприятиях, предоставить им возможность ознакомления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  культурными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, историческими                          и духовными  достопримечательностями Беларуси;</w:t>
            </w:r>
          </w:p>
          <w:p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•  Расширить доступность среды и услуг для участия людей с инвалидностью наравне с другими гражданами в социокультурной жизни;</w:t>
            </w:r>
          </w:p>
          <w:p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• Расширить круг общения людей с инвалидностью;</w:t>
            </w:r>
          </w:p>
          <w:p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•  Адаптировать инвалидов в современном обществе.</w:t>
            </w:r>
          </w:p>
          <w:p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>
        <w:tc>
          <w:tcPr>
            <w:tcW w:w="562" w:type="dxa"/>
          </w:tcPr>
          <w:p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13.</w:t>
            </w:r>
          </w:p>
        </w:tc>
        <w:tc>
          <w:tcPr>
            <w:tcW w:w="3402" w:type="dxa"/>
          </w:tcPr>
          <w:p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Детальное описание деятельности в рамках проекта в соответствии с поставленными задачами</w:t>
            </w:r>
          </w:p>
        </w:tc>
        <w:tc>
          <w:tcPr>
            <w:tcW w:w="5381" w:type="dxa"/>
          </w:tcPr>
          <w:p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Приобретение микроавтобуса для полноценной социокультурной реабилитации людей с инвалидностью (18 посадочных мест: 14 — для людей с инвалидностью, в том числе для людей с инвалидностью в коляске,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4  –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для сопровождающих) </w:t>
            </w:r>
          </w:p>
          <w:p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>
        <w:tc>
          <w:tcPr>
            <w:tcW w:w="562" w:type="dxa"/>
          </w:tcPr>
          <w:p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14.</w:t>
            </w:r>
          </w:p>
        </w:tc>
        <w:tc>
          <w:tcPr>
            <w:tcW w:w="3402" w:type="dxa"/>
          </w:tcPr>
          <w:p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Обоснование проекта</w:t>
            </w:r>
          </w:p>
        </w:tc>
        <w:tc>
          <w:tcPr>
            <w:tcW w:w="5381" w:type="dxa"/>
          </w:tcPr>
          <w:p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Приобретение специального автомобиля с подъемным устройством позволит людям с инвалидностью, в том числе людям с инвалидностью в коляске, участвовать в   районных, областных и 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республиканских спортивных мероприятиях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соревнованиях для людей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 инвалидностью, знакомиться с культурными, историческими                          и духовными достопримечательностями Беларуси, что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повысит уровень личностного роста и самооценку людей с инвалидностью.</w:t>
            </w:r>
          </w:p>
          <w:p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>
        <w:tc>
          <w:tcPr>
            <w:tcW w:w="562" w:type="dxa"/>
          </w:tcPr>
          <w:p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15.</w:t>
            </w:r>
          </w:p>
        </w:tc>
        <w:tc>
          <w:tcPr>
            <w:tcW w:w="3402" w:type="dxa"/>
          </w:tcPr>
          <w:p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после окончания проекта</w:t>
            </w:r>
          </w:p>
        </w:tc>
        <w:tc>
          <w:tcPr>
            <w:tcW w:w="5381" w:type="dxa"/>
          </w:tcPr>
          <w:p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Реализация проекта позволит повысить уровень личностного роста и самооценку людей с инвалидностью, проживающих в доме-интернате.</w:t>
            </w:r>
          </w:p>
          <w:p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>
        <w:tc>
          <w:tcPr>
            <w:tcW w:w="562" w:type="dxa"/>
          </w:tcPr>
          <w:p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16.</w:t>
            </w:r>
          </w:p>
        </w:tc>
        <w:tc>
          <w:tcPr>
            <w:tcW w:w="3402" w:type="dxa"/>
          </w:tcPr>
          <w:p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Бюджет проекта</w:t>
            </w:r>
          </w:p>
        </w:tc>
        <w:tc>
          <w:tcPr>
            <w:tcW w:w="5381" w:type="dxa"/>
          </w:tcPr>
          <w:p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50 500 долларов США</w:t>
            </w:r>
          </w:p>
          <w:p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905375" cy="3215387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8124" cy="3223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365627" cy="3617198"/>
            <wp:effectExtent l="0" t="0" r="6985" b="2540"/>
            <wp:docPr id="1" name="Рисунок 1" descr="D:\ХОДЬКО\ГУМ.ПОМОЩЬ и волонтеры\2022 год\ГУМАНИТАРНЫЕ ПРОЕКТЫ\Чаусский\IMG_3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ХОДЬКО\ГУМ.ПОМОЩЬ и волонтеры\2022 год\ГУМАНИТАРНЫЕ ПРОЕКТЫ\Чаусский\IMG_34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033" cy="36255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72A2B522-C269-4855-8F31-64CB61C9ED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Pr>
      <w:rFonts w:ascii="Segoe UI" w:hAnsi="Segoe UI" w:cs="Segoe UI"/>
      <w:sz w:val="18"/>
      <w:szCs w:val="18"/>
    </w:rPr>
  </w:style>
  <w:style w:type="character" w:styleId="a7">
    <w:name w:val="Hyperlink"/>
    <w:basedOn w:val="a0"/>
    <w:uiPriority w:val="99"/>
    <w:unhideWhenUsed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73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mailto:Chausu.di@mintrud.by" TargetMode="Externa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466</Words>
  <Characters>2657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14</cp:revision>
  <cp:lastPrinted>2022-02-24T08:26:00Z</cp:lastPrinted>
  <dcterms:created xsi:type="dcterms:W3CDTF">2022-03-02T09:47:00Z</dcterms:created>
  <dcterms:modified xsi:type="dcterms:W3CDTF">2022-07-06T07:30:00Z</dcterms:modified>
</cp:coreProperties>
</file>