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Гуманитарный проект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Государственное учреждение «Кобринский территориальный центр социального обслуживания населения»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«Художественная мастерская «Песочная графика»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noProof/>
          <w:sz w:val="30"/>
          <w:szCs w:val="30"/>
          <w:lang w:eastAsia="ru-RU"/>
        </w:rPr>
        <w:drawing>
          <wp:inline distT="0" distB="0" distL="0" distR="0">
            <wp:extent cx="3144575" cy="2401693"/>
            <wp:effectExtent l="0" t="0" r="0" b="0"/>
            <wp:docPr id="8" name="Рисунок 8" descr="Песочнаяграф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очнаяграф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478" cy="24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>
        <w:tc>
          <w:tcPr>
            <w:tcW w:w="42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проекта: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«Художественная мастерская «Песочная графика»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- для людей с инвалидностью, посещающих отделение социальной реабилитации,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инвалидов и дневного пребывания граждан пожилого возраста.</w:t>
            </w:r>
          </w:p>
        </w:tc>
      </w:tr>
      <w:tr>
        <w:tc>
          <w:tcPr>
            <w:tcW w:w="42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Срок реализации проекта: 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2023-2024</w:t>
            </w:r>
          </w:p>
        </w:tc>
      </w:tr>
      <w:tr>
        <w:tc>
          <w:tcPr>
            <w:tcW w:w="42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Организация-заявитель, предлагающая проект: 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Государственное учреждение «Кобринский территориальный центр социального обслуживания населения»</w:t>
            </w:r>
          </w:p>
        </w:tc>
      </w:tr>
      <w:tr>
        <w:tc>
          <w:tcPr>
            <w:tcW w:w="42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Цель проекта: 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Создание художественной мастерской «Песочная графика» в отделении социальной реабилитации,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инвалидов и дневного пребывания граждан пожилого возраста.</w:t>
            </w:r>
          </w:p>
        </w:tc>
      </w:tr>
      <w:tr>
        <w:tc>
          <w:tcPr>
            <w:tcW w:w="42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Задачи, планируемые к выполнению в рамках реализации проекта:</w:t>
            </w:r>
          </w:p>
        </w:tc>
        <w:tc>
          <w:tcPr>
            <w:tcW w:w="5528" w:type="dxa"/>
          </w:tcPr>
          <w:p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eastAsia="ru-RU"/>
              </w:rPr>
              <w:t>Преимущества рисования песком:</w:t>
            </w:r>
          </w:p>
          <w:p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рисование картин песком успокаивает, координация движений становится лучше, развивается моторика рук; </w:t>
            </w:r>
          </w:p>
          <w:p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наиболее простой способ уверенно владеть левой и правой рукой, это как раз и есть рисование песком, поскольку при рисовании задействуют обе руки одновременно;</w:t>
            </w:r>
          </w:p>
          <w:p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для творческого развития такой вид </w:t>
            </w: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lastRenderedPageBreak/>
              <w:t>искусства полезен, поскольку развивает образное мышление;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двойное удовольствие дарит рисование под музыку — ее специально подбирают, создавая медитирующий фон.</w:t>
            </w:r>
          </w:p>
        </w:tc>
      </w:tr>
      <w:tr>
        <w:tc>
          <w:tcPr>
            <w:tcW w:w="42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Целевая группа: 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Люди с инвалидностью</w:t>
            </w:r>
          </w:p>
        </w:tc>
      </w:tr>
      <w:tr>
        <w:tc>
          <w:tcPr>
            <w:tcW w:w="42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Краткое описание мероприятий в рамках проекта: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 закупка материалов и оборудования для мастерской;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 подготовка зоны для творчества;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 занятия творчеством в мастерской.</w:t>
            </w:r>
          </w:p>
        </w:tc>
      </w:tr>
      <w:tr>
        <w:tc>
          <w:tcPr>
            <w:tcW w:w="42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Общий объем финансирования (в долларах США): 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2 000</w:t>
            </w:r>
          </w:p>
        </w:tc>
      </w:tr>
      <w:tr>
        <w:tc>
          <w:tcPr>
            <w:tcW w:w="42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Источник финансирования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Объем финансирования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(в долларах США)</w:t>
            </w:r>
          </w:p>
        </w:tc>
      </w:tr>
      <w:tr>
        <w:tc>
          <w:tcPr>
            <w:tcW w:w="42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Средства донора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1 800</w:t>
            </w:r>
          </w:p>
        </w:tc>
      </w:tr>
      <w:tr>
        <w:tc>
          <w:tcPr>
            <w:tcW w:w="42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Софинансирование</w:t>
            </w:r>
            <w:proofErr w:type="spellEnd"/>
          </w:p>
        </w:tc>
        <w:tc>
          <w:tcPr>
            <w:tcW w:w="5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00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Место реализации проекта: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Брестская область, г.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Кобрин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 «Кобринский территориальный центр социального обслуживания населения» ул. Настасича, 31; ул. Николаева, д.10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4219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Контактное лицо: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Мендель Татьяна Петровна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Специалист по социальной работе отделения социальной реабилитации,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инвалидов и дневного пребывания для инвалидов и граждан пожилого возраста Кобринского территориального центра социального обслуживания населения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+375164245825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+37529 200 84 14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otdelenie.2017@yandex.ru</w:t>
            </w:r>
          </w:p>
        </w:tc>
      </w:tr>
    </w:tbl>
    <w:p>
      <w:pPr>
        <w:pStyle w:val="a8"/>
        <w:jc w:val="center"/>
        <w:rPr>
          <w:rStyle w:val="y2iqfc"/>
          <w:rFonts w:ascii="Times New Roman" w:hAnsi="Times New Roman" w:cs="Times New Roman"/>
          <w:sz w:val="30"/>
          <w:szCs w:val="30"/>
          <w:lang w:val="en-US"/>
        </w:rPr>
      </w:pPr>
    </w:p>
    <w:p>
      <w:pPr>
        <w:pStyle w:val="a8"/>
        <w:jc w:val="center"/>
        <w:rPr>
          <w:rStyle w:val="y2iqfc"/>
          <w:rFonts w:ascii="Times New Roman" w:hAnsi="Times New Roman" w:cs="Times New Roman"/>
          <w:sz w:val="30"/>
          <w:szCs w:val="30"/>
          <w:lang w:val="en-US"/>
        </w:rPr>
      </w:pPr>
    </w:p>
    <w:p>
      <w:pPr>
        <w:pStyle w:val="a8"/>
        <w:jc w:val="center"/>
        <w:rPr>
          <w:rStyle w:val="y2iqfc"/>
          <w:rFonts w:ascii="Times New Roman" w:hAnsi="Times New Roman" w:cs="Times New Roman"/>
          <w:sz w:val="30"/>
          <w:szCs w:val="30"/>
          <w:lang w:val="en-US"/>
        </w:rPr>
      </w:pPr>
    </w:p>
    <w:p>
      <w:pPr>
        <w:pStyle w:val="a8"/>
        <w:jc w:val="center"/>
        <w:rPr>
          <w:rStyle w:val="y2iqfc"/>
          <w:rFonts w:ascii="Times New Roman" w:hAnsi="Times New Roman" w:cs="Times New Roman"/>
          <w:sz w:val="30"/>
          <w:szCs w:val="30"/>
          <w:lang w:val="en-US"/>
        </w:rPr>
      </w:pPr>
    </w:p>
    <w:p>
      <w:pPr>
        <w:pStyle w:val="a8"/>
        <w:jc w:val="center"/>
        <w:rPr>
          <w:rStyle w:val="y2iqfc"/>
          <w:rFonts w:ascii="Times New Roman" w:hAnsi="Times New Roman" w:cs="Times New Roman"/>
          <w:sz w:val="30"/>
          <w:szCs w:val="30"/>
          <w:lang w:val="en-US"/>
        </w:rPr>
      </w:pPr>
    </w:p>
    <w:p>
      <w:pPr>
        <w:pStyle w:val="a8"/>
        <w:jc w:val="center"/>
        <w:rPr>
          <w:rStyle w:val="y2iqfc"/>
          <w:rFonts w:ascii="Times New Roman" w:hAnsi="Times New Roman" w:cs="Times New Roman"/>
          <w:sz w:val="30"/>
          <w:szCs w:val="30"/>
          <w:lang w:val="en-US"/>
        </w:rPr>
      </w:pPr>
    </w:p>
    <w:p>
      <w:pPr>
        <w:pStyle w:val="a8"/>
        <w:jc w:val="center"/>
        <w:rPr>
          <w:rStyle w:val="y2iqfc"/>
          <w:rFonts w:ascii="Times New Roman" w:hAnsi="Times New Roman" w:cs="Times New Roman"/>
          <w:sz w:val="30"/>
          <w:szCs w:val="30"/>
          <w:lang w:val="en-US"/>
        </w:rPr>
      </w:pPr>
    </w:p>
    <w:p>
      <w:pPr>
        <w:pStyle w:val="a8"/>
        <w:jc w:val="center"/>
        <w:rPr>
          <w:rStyle w:val="y2iqfc"/>
          <w:rFonts w:ascii="Times New Roman" w:hAnsi="Times New Roman" w:cs="Times New Roman"/>
          <w:sz w:val="30"/>
          <w:szCs w:val="30"/>
          <w:lang w:val="en-US"/>
        </w:rPr>
      </w:pPr>
    </w:p>
    <w:p>
      <w:pPr>
        <w:pStyle w:val="a8"/>
        <w:jc w:val="center"/>
        <w:rPr>
          <w:rStyle w:val="y2iqfc"/>
          <w:rFonts w:ascii="Times New Roman" w:hAnsi="Times New Roman" w:cs="Times New Roman"/>
          <w:sz w:val="30"/>
          <w:szCs w:val="30"/>
          <w:lang w:val="en-US"/>
        </w:rPr>
      </w:pPr>
    </w:p>
    <w:p>
      <w:pPr>
        <w:pStyle w:val="a8"/>
        <w:jc w:val="center"/>
        <w:rPr>
          <w:rStyle w:val="y2iqfc"/>
          <w:rFonts w:ascii="Times New Roman" w:hAnsi="Times New Roman" w:cs="Times New Roman"/>
          <w:sz w:val="30"/>
          <w:szCs w:val="30"/>
          <w:lang w:val="en"/>
        </w:rPr>
      </w:pPr>
      <w:r>
        <w:rPr>
          <w:rStyle w:val="y2iqfc"/>
          <w:rFonts w:ascii="Times New Roman" w:hAnsi="Times New Roman" w:cs="Times New Roman"/>
          <w:sz w:val="30"/>
          <w:szCs w:val="30"/>
          <w:lang w:val="en-US"/>
        </w:rPr>
        <w:lastRenderedPageBreak/>
        <w:t>H</w:t>
      </w:r>
      <w:proofErr w:type="spellStart"/>
      <w:r>
        <w:rPr>
          <w:rStyle w:val="y2iqfc"/>
          <w:rFonts w:ascii="Times New Roman" w:hAnsi="Times New Roman" w:cs="Times New Roman"/>
          <w:sz w:val="30"/>
          <w:szCs w:val="30"/>
          <w:lang w:val="en"/>
        </w:rPr>
        <w:t>umanitarian</w:t>
      </w:r>
      <w:proofErr w:type="spellEnd"/>
      <w:r>
        <w:rPr>
          <w:rStyle w:val="y2iqfc"/>
          <w:rFonts w:ascii="Times New Roman" w:hAnsi="Times New Roman" w:cs="Times New Roman"/>
          <w:sz w:val="30"/>
          <w:szCs w:val="30"/>
          <w:lang w:val="en"/>
        </w:rPr>
        <w:t xml:space="preserve"> project</w:t>
      </w:r>
    </w:p>
    <w:p>
      <w:pPr>
        <w:pStyle w:val="a8"/>
        <w:jc w:val="center"/>
        <w:rPr>
          <w:rStyle w:val="y2iqfc"/>
          <w:rFonts w:ascii="Times New Roman" w:hAnsi="Times New Roman" w:cs="Times New Roman"/>
          <w:sz w:val="30"/>
          <w:szCs w:val="30"/>
          <w:lang w:val="en"/>
        </w:rPr>
      </w:pPr>
      <w:r>
        <w:rPr>
          <w:rStyle w:val="y2iqfc"/>
          <w:rFonts w:ascii="Times New Roman" w:hAnsi="Times New Roman" w:cs="Times New Roman"/>
          <w:sz w:val="30"/>
          <w:szCs w:val="30"/>
          <w:lang w:val="en"/>
        </w:rPr>
        <w:t>State Institution «</w:t>
      </w:r>
      <w:proofErr w:type="spellStart"/>
      <w:r>
        <w:rPr>
          <w:rStyle w:val="y2iqfc"/>
          <w:rFonts w:ascii="Times New Roman" w:hAnsi="Times New Roman" w:cs="Times New Roman"/>
          <w:sz w:val="30"/>
          <w:szCs w:val="30"/>
          <w:lang w:val="en"/>
        </w:rPr>
        <w:t>Kobrin</w:t>
      </w:r>
      <w:proofErr w:type="spellEnd"/>
      <w:r>
        <w:rPr>
          <w:rStyle w:val="y2iqfc"/>
          <w:rFonts w:ascii="Times New Roman" w:hAnsi="Times New Roman" w:cs="Times New Roman"/>
          <w:sz w:val="30"/>
          <w:szCs w:val="30"/>
          <w:lang w:val="en"/>
        </w:rPr>
        <w:t xml:space="preserve"> Territorial Center </w:t>
      </w:r>
    </w:p>
    <w:p>
      <w:pPr>
        <w:pStyle w:val="a8"/>
        <w:jc w:val="center"/>
        <w:rPr>
          <w:rStyle w:val="y2iqfc"/>
          <w:rFonts w:ascii="Times New Roman" w:hAnsi="Times New Roman" w:cs="Times New Roman"/>
          <w:sz w:val="30"/>
          <w:szCs w:val="30"/>
          <w:lang w:val="en"/>
        </w:rPr>
      </w:pPr>
      <w:r>
        <w:rPr>
          <w:rStyle w:val="y2iqfc"/>
          <w:rFonts w:ascii="Times New Roman" w:hAnsi="Times New Roman" w:cs="Times New Roman"/>
          <w:sz w:val="30"/>
          <w:szCs w:val="30"/>
          <w:lang w:val="en"/>
        </w:rPr>
        <w:t>for Social Services to the Population»</w:t>
      </w:r>
    </w:p>
    <w:p>
      <w:pPr>
        <w:pStyle w:val="a8"/>
        <w:jc w:val="center"/>
        <w:rPr>
          <w:sz w:val="30"/>
          <w:szCs w:val="30"/>
          <w:lang w:val="en-US"/>
        </w:rPr>
      </w:pPr>
      <w:r>
        <w:rPr>
          <w:rStyle w:val="y2iqfc"/>
          <w:rFonts w:ascii="Times New Roman" w:hAnsi="Times New Roman" w:cs="Times New Roman"/>
          <w:b/>
          <w:sz w:val="30"/>
          <w:szCs w:val="30"/>
          <w:lang w:val="en"/>
        </w:rPr>
        <w:t>«Art workshop «Sand graphics»</w:t>
      </w:r>
    </w:p>
    <w:p>
      <w:pPr>
        <w:spacing w:after="0" w:line="240" w:lineRule="auto"/>
        <w:jc w:val="center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drawing>
          <wp:inline distT="0" distB="0" distL="0" distR="0">
            <wp:extent cx="3144575" cy="2401693"/>
            <wp:effectExtent l="0" t="0" r="0" b="0"/>
            <wp:docPr id="1" name="Рисунок 1" descr="Песочнаяграф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очнаяграф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478" cy="24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>
        <w:tc>
          <w:tcPr>
            <w:tcW w:w="4219" w:type="dxa"/>
            <w:shd w:val="clear" w:color="auto" w:fill="auto"/>
          </w:tcPr>
          <w:p>
            <w:pPr>
              <w:pStyle w:val="a8"/>
              <w:rPr>
                <w:sz w:val="30"/>
                <w:szCs w:val="30"/>
                <w:lang w:val="en-US"/>
              </w:rPr>
            </w:pPr>
            <w:r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  <w:t xml:space="preserve">Name of the project: </w:t>
            </w:r>
          </w:p>
        </w:tc>
        <w:tc>
          <w:tcPr>
            <w:tcW w:w="5352" w:type="dxa"/>
          </w:tcPr>
          <w:p>
            <w:pPr>
              <w:pStyle w:val="a8"/>
              <w:jc w:val="both"/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  <w:t>«Art workshop «Sand graphics»</w:t>
            </w:r>
          </w:p>
          <w:p>
            <w:pPr>
              <w:pStyle w:val="a8"/>
              <w:jc w:val="both"/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  <w:t xml:space="preserve"> - for people with disabilities visiting the Department of Social Rehabilitation, Habilitation of the Disabled and Day Care of Elderly Citizens.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  <w:t xml:space="preserve">Project implementation period: </w:t>
            </w:r>
          </w:p>
        </w:tc>
        <w:tc>
          <w:tcPr>
            <w:tcW w:w="5352" w:type="dxa"/>
          </w:tcPr>
          <w:p>
            <w:pPr>
              <w:pStyle w:val="HTML"/>
              <w:shd w:val="clear" w:color="auto" w:fill="FFFFFF" w:themeFill="background1"/>
              <w:jc w:val="both"/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  <w:t>2023-2024</w:t>
            </w:r>
          </w:p>
        </w:tc>
      </w:tr>
      <w:tr>
        <w:tc>
          <w:tcPr>
            <w:tcW w:w="4219" w:type="dxa"/>
          </w:tcPr>
          <w:p>
            <w:pPr>
              <w:pStyle w:val="a8"/>
              <w:rPr>
                <w:rFonts w:ascii="Times New Roman" w:hAnsi="Times New Roman" w:cs="Times New Roman"/>
                <w:sz w:val="30"/>
                <w:szCs w:val="30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  <w:t xml:space="preserve">Applicant organization proposing the project: </w:t>
            </w:r>
          </w:p>
        </w:tc>
        <w:tc>
          <w:tcPr>
            <w:tcW w:w="5352" w:type="dxa"/>
          </w:tcPr>
          <w:p>
            <w:pPr>
              <w:pStyle w:val="a8"/>
              <w:jc w:val="both"/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  <w:t>State Institution «</w:t>
            </w:r>
            <w:proofErr w:type="spellStart"/>
            <w:r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  <w:t>Kobrin</w:t>
            </w:r>
            <w:proofErr w:type="spellEnd"/>
            <w:r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  <w:t xml:space="preserve"> Territorial Center for Social Services for the Population»</w:t>
            </w:r>
          </w:p>
        </w:tc>
      </w:tr>
      <w:tr>
        <w:tc>
          <w:tcPr>
            <w:tcW w:w="4219" w:type="dxa"/>
            <w:shd w:val="clear" w:color="auto" w:fill="FFFFFF" w:themeFill="background1"/>
          </w:tcPr>
          <w:p>
            <w:pPr>
              <w:pStyle w:val="a8"/>
              <w:rPr>
                <w:sz w:val="30"/>
                <w:szCs w:val="30"/>
                <w:lang w:val="en-US"/>
              </w:rPr>
            </w:pPr>
            <w:r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  <w:t xml:space="preserve">Purpose of the project: </w:t>
            </w:r>
          </w:p>
        </w:tc>
        <w:tc>
          <w:tcPr>
            <w:tcW w:w="5352" w:type="dxa"/>
            <w:shd w:val="clear" w:color="auto" w:fill="FFFFFF" w:themeFill="background1"/>
          </w:tcPr>
          <w:p>
            <w:pPr>
              <w:pStyle w:val="a8"/>
              <w:jc w:val="both"/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  <w:t>Creation of an art workshop «Sand Graphics» in the Department of Social Rehabilitation, Habilitation of the Disabled and Day Stay of Elderly Citizens.</w:t>
            </w:r>
          </w:p>
        </w:tc>
      </w:tr>
      <w:tr>
        <w:tc>
          <w:tcPr>
            <w:tcW w:w="4219" w:type="dxa"/>
          </w:tcPr>
          <w:p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  <w:sz w:val="30"/>
                <w:szCs w:val="30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  <w:t>Tasks planned for implementation within the framework of the project:</w:t>
            </w:r>
          </w:p>
        </w:tc>
        <w:tc>
          <w:tcPr>
            <w:tcW w:w="5352" w:type="dxa"/>
          </w:tcPr>
          <w:p>
            <w:pPr>
              <w:pStyle w:val="a8"/>
              <w:shd w:val="clear" w:color="auto" w:fill="FFFFFF" w:themeFill="background1"/>
              <w:jc w:val="both"/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  <w:t>Benefits of sand painting:</w:t>
            </w:r>
          </w:p>
          <w:p>
            <w:pPr>
              <w:pStyle w:val="a8"/>
              <w:shd w:val="clear" w:color="auto" w:fill="FFFFFF" w:themeFill="background1"/>
              <w:jc w:val="both"/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  <w:t>drawing pictures with sand calms, coordination of movements becomes better, hand motor skills develop;</w:t>
            </w:r>
          </w:p>
          <w:p>
            <w:pPr>
              <w:pStyle w:val="a8"/>
              <w:shd w:val="clear" w:color="auto" w:fill="FFFFFF" w:themeFill="background1"/>
              <w:jc w:val="both"/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sz w:val="30"/>
                <w:szCs w:val="30"/>
                <w:shd w:val="clear" w:color="auto" w:fill="FFFFFF" w:themeFill="background1"/>
                <w:lang w:val="en"/>
              </w:rPr>
              <w:t>the easiest way to confidently control the left and right hand is just sand painting, since both hands are used</w:t>
            </w:r>
            <w:r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  <w:t xml:space="preserve"> at the same time when drawing;</w:t>
            </w:r>
          </w:p>
          <w:p>
            <w:pPr>
              <w:pStyle w:val="a8"/>
              <w:shd w:val="clear" w:color="auto" w:fill="FFFFFF" w:themeFill="background1"/>
              <w:jc w:val="both"/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  <w:t>for creative development, this kind of art is useful, because it develops figurative thinking;</w:t>
            </w:r>
          </w:p>
          <w:p>
            <w:pPr>
              <w:pStyle w:val="a8"/>
              <w:shd w:val="clear" w:color="auto" w:fill="FFFFFF" w:themeFill="background1"/>
              <w:jc w:val="both"/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  <w:t xml:space="preserve">drawing to music gives double pleasure - </w:t>
            </w:r>
            <w:r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  <w:lastRenderedPageBreak/>
              <w:t>it is specially selected, creating a meditating background.</w:t>
            </w:r>
          </w:p>
        </w:tc>
      </w:tr>
      <w:tr>
        <w:tc>
          <w:tcPr>
            <w:tcW w:w="4219" w:type="dxa"/>
          </w:tcPr>
          <w:p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30"/>
                <w:szCs w:val="30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sz w:val="30"/>
                <w:szCs w:val="30"/>
                <w:shd w:val="clear" w:color="auto" w:fill="FFFFFF" w:themeFill="background1"/>
                <w:lang w:val="en"/>
              </w:rPr>
              <w:lastRenderedPageBreak/>
              <w:t xml:space="preserve">Target group: </w:t>
            </w:r>
          </w:p>
        </w:tc>
        <w:tc>
          <w:tcPr>
            <w:tcW w:w="5352" w:type="dxa"/>
          </w:tcPr>
          <w:p>
            <w:pPr>
              <w:pStyle w:val="HTML"/>
              <w:shd w:val="clear" w:color="auto" w:fill="FFFFFF" w:themeFill="background1"/>
              <w:jc w:val="both"/>
              <w:rPr>
                <w:rStyle w:val="y2iqfc"/>
                <w:rFonts w:ascii="Times New Roman" w:hAnsi="Times New Roman" w:cs="Times New Roman"/>
                <w:sz w:val="30"/>
                <w:szCs w:val="30"/>
                <w:shd w:val="clear" w:color="auto" w:fill="FFFFFF" w:themeFill="background1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sz w:val="30"/>
                <w:szCs w:val="30"/>
                <w:shd w:val="clear" w:color="auto" w:fill="FFFFFF" w:themeFill="background1"/>
                <w:lang w:val="en"/>
              </w:rPr>
              <w:t>People with disabili</w:t>
            </w:r>
            <w:r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  <w:t>ties</w:t>
            </w:r>
          </w:p>
        </w:tc>
      </w:tr>
      <w:tr>
        <w:tc>
          <w:tcPr>
            <w:tcW w:w="4219" w:type="dxa"/>
          </w:tcPr>
          <w:p>
            <w:pPr>
              <w:pStyle w:val="a8"/>
              <w:rPr>
                <w:rFonts w:ascii="Times New Roman" w:hAnsi="Times New Roman" w:cs="Times New Roman"/>
                <w:sz w:val="30"/>
                <w:szCs w:val="30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  <w:t>Brief description of activities within the framework of the project:</w:t>
            </w:r>
          </w:p>
        </w:tc>
        <w:tc>
          <w:tcPr>
            <w:tcW w:w="5352" w:type="dxa"/>
          </w:tcPr>
          <w:p>
            <w:pPr>
              <w:pStyle w:val="a8"/>
              <w:jc w:val="both"/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  <w:t>- purchase of materials and equipment for the workshop;</w:t>
            </w:r>
          </w:p>
          <w:p>
            <w:pPr>
              <w:pStyle w:val="a8"/>
              <w:jc w:val="both"/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  <w:t>- preparation of a zone for creativity;</w:t>
            </w:r>
          </w:p>
          <w:p>
            <w:pPr>
              <w:pStyle w:val="a8"/>
              <w:jc w:val="both"/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  <w:t>- creative work in the workshop.</w:t>
            </w:r>
          </w:p>
        </w:tc>
      </w:tr>
      <w:tr>
        <w:tc>
          <w:tcPr>
            <w:tcW w:w="4219" w:type="dxa"/>
            <w:shd w:val="clear" w:color="auto" w:fill="FFFFFF" w:themeFill="background1"/>
          </w:tcPr>
          <w:p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Style w:val="y2iqfc"/>
                <w:rFonts w:ascii="Times New Roman" w:hAnsi="Times New Roman" w:cs="Times New Roman"/>
                <w:sz w:val="30"/>
                <w:szCs w:val="30"/>
                <w:shd w:val="clear" w:color="auto" w:fill="FFFFFF" w:themeFill="background1"/>
                <w:lang w:val="en"/>
              </w:rPr>
              <w:t xml:space="preserve">Total amount of financing (in USD): </w:t>
            </w:r>
          </w:p>
        </w:tc>
        <w:tc>
          <w:tcPr>
            <w:tcW w:w="5352" w:type="dxa"/>
            <w:shd w:val="clear" w:color="auto" w:fill="FFFFFF" w:themeFill="background1"/>
          </w:tcPr>
          <w:p>
            <w:pPr>
              <w:pStyle w:val="HTML"/>
              <w:shd w:val="clear" w:color="auto" w:fill="F8F9FA"/>
              <w:jc w:val="both"/>
              <w:rPr>
                <w:rStyle w:val="y2iqfc"/>
                <w:rFonts w:ascii="Times New Roman" w:hAnsi="Times New Roman" w:cs="Times New Roman"/>
                <w:sz w:val="30"/>
                <w:szCs w:val="30"/>
                <w:shd w:val="clear" w:color="auto" w:fill="FFFFFF" w:themeFill="background1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sz w:val="30"/>
                <w:szCs w:val="30"/>
                <w:shd w:val="clear" w:color="auto" w:fill="FFFFFF" w:themeFill="background1"/>
                <w:lang w:val="en"/>
              </w:rPr>
              <w:t>2000</w:t>
            </w:r>
          </w:p>
        </w:tc>
      </w:tr>
      <w:tr>
        <w:tc>
          <w:tcPr>
            <w:tcW w:w="4219" w:type="dxa"/>
            <w:shd w:val="clear" w:color="auto" w:fill="FFFFFF" w:themeFill="background1"/>
          </w:tcPr>
          <w:p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  <w:t>Source of financing</w:t>
            </w:r>
          </w:p>
        </w:tc>
        <w:tc>
          <w:tcPr>
            <w:tcW w:w="5352" w:type="dxa"/>
            <w:shd w:val="clear" w:color="auto" w:fill="FFFFFF" w:themeFill="background1"/>
          </w:tcPr>
          <w:p>
            <w:pPr>
              <w:pStyle w:val="a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  <w:t>Funding volume</w:t>
            </w:r>
            <w:r>
              <w:rPr>
                <w:rStyle w:val="y2iqfc"/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  <w:t>(in USD)</w:t>
            </w:r>
          </w:p>
        </w:tc>
      </w:tr>
      <w:tr>
        <w:tc>
          <w:tcPr>
            <w:tcW w:w="4219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  <w:t>Donor funds</w:t>
            </w:r>
          </w:p>
        </w:tc>
        <w:tc>
          <w:tcPr>
            <w:tcW w:w="53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1 800</w:t>
            </w:r>
          </w:p>
        </w:tc>
      </w:tr>
      <w:tr>
        <w:tc>
          <w:tcPr>
            <w:tcW w:w="4219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  <w:t>Co-financing</w:t>
            </w:r>
          </w:p>
        </w:tc>
        <w:tc>
          <w:tcPr>
            <w:tcW w:w="53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00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4219" w:type="dxa"/>
          </w:tcPr>
          <w:p>
            <w:pPr>
              <w:pStyle w:val="a8"/>
              <w:rPr>
                <w:rFonts w:ascii="Times New Roman" w:hAnsi="Times New Roman" w:cs="Times New Roman"/>
                <w:sz w:val="30"/>
                <w:szCs w:val="30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  <w:t>Location of the project:</w:t>
            </w:r>
          </w:p>
        </w:tc>
        <w:tc>
          <w:tcPr>
            <w:tcW w:w="5352" w:type="dxa"/>
          </w:tcPr>
          <w:p>
            <w:pPr>
              <w:pStyle w:val="a8"/>
              <w:jc w:val="both"/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  <w:t xml:space="preserve">Brest region, </w:t>
            </w:r>
            <w:proofErr w:type="spellStart"/>
            <w:r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  <w:t>Kobrin</w:t>
            </w:r>
            <w:proofErr w:type="spellEnd"/>
            <w:r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  <w:t>, «</w:t>
            </w:r>
            <w:proofErr w:type="spellStart"/>
            <w:r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  <w:t>Kobrin</w:t>
            </w:r>
            <w:proofErr w:type="spellEnd"/>
            <w:r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  <w:t xml:space="preserve"> territorial center of social services for the population» </w:t>
            </w:r>
            <w:proofErr w:type="spellStart"/>
            <w:r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  <w:t>st.</w:t>
            </w:r>
            <w:proofErr w:type="spellEnd"/>
            <w:r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  <w:t xml:space="preserve"> </w:t>
            </w:r>
            <w:proofErr w:type="spellStart"/>
            <w:r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  <w:t>Nastasicha</w:t>
            </w:r>
            <w:proofErr w:type="spellEnd"/>
            <w:r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  <w:t xml:space="preserve">, 31; </w:t>
            </w:r>
            <w:proofErr w:type="spellStart"/>
            <w:r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  <w:t>st.</w:t>
            </w:r>
            <w:proofErr w:type="spellEnd"/>
            <w:r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  <w:t xml:space="preserve"> </w:t>
            </w:r>
            <w:proofErr w:type="spellStart"/>
            <w:r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  <w:t>Nikolaeva</w:t>
            </w:r>
            <w:proofErr w:type="spellEnd"/>
            <w:r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  <w:t>, 10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4219" w:type="dxa"/>
            <w:tcBorders>
              <w:bottom w:val="single" w:sz="4" w:space="0" w:color="auto"/>
            </w:tcBorders>
          </w:tcPr>
          <w:p>
            <w:pPr>
              <w:pStyle w:val="a8"/>
              <w:rPr>
                <w:rFonts w:ascii="Times New Roman" w:hAnsi="Times New Roman" w:cs="Times New Roman"/>
                <w:sz w:val="30"/>
                <w:szCs w:val="30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  <w:t>Contact person: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>
            <w:pPr>
              <w:pStyle w:val="a8"/>
              <w:jc w:val="both"/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  <w:t xml:space="preserve">Mendel Tatyana </w:t>
            </w:r>
            <w:proofErr w:type="spellStart"/>
            <w:r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  <w:t>Petrovna</w:t>
            </w:r>
            <w:proofErr w:type="spellEnd"/>
          </w:p>
          <w:p>
            <w:pPr>
              <w:pStyle w:val="a8"/>
              <w:jc w:val="both"/>
              <w:rPr>
                <w:sz w:val="30"/>
                <w:szCs w:val="30"/>
                <w:lang w:val="en-US"/>
              </w:rPr>
            </w:pPr>
            <w:r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  <w:t xml:space="preserve">Social Work Specialist of the Department of Social Rehabilitation, Habilitation of the Disabled and Day Stay for the Disabled and Elderly Citizens of the </w:t>
            </w:r>
            <w:proofErr w:type="spellStart"/>
            <w:r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  <w:t>Kobrin</w:t>
            </w:r>
            <w:proofErr w:type="spellEnd"/>
            <w:r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  <w:t xml:space="preserve"> Territorial Center for Social Services for the Population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+375164245825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+37529 200 84 14</w:t>
            </w:r>
          </w:p>
          <w:p>
            <w:pPr>
              <w:pStyle w:val="a8"/>
              <w:jc w:val="both"/>
              <w:rPr>
                <w:rStyle w:val="y2iqfc"/>
                <w:rFonts w:ascii="Times New Roman" w:hAnsi="Times New Roman" w:cs="Times New Roman"/>
                <w:sz w:val="30"/>
                <w:szCs w:val="30"/>
                <w:lang w:val="en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otdelenie.2017@yandex.ru</w:t>
            </w:r>
          </w:p>
        </w:tc>
      </w:tr>
    </w:tbl>
    <w:p>
      <w:pPr>
        <w:spacing w:after="0" w:line="240" w:lineRule="auto"/>
        <w:jc w:val="center"/>
        <w:rPr>
          <w:sz w:val="30"/>
          <w:szCs w:val="30"/>
        </w:rPr>
      </w:pPr>
    </w:p>
    <w:sectPr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hAnsiTheme="minorHAnsi"/>
      <w:sz w:val="22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character" w:customStyle="1" w:styleId="apple-style-span">
    <w:name w:val="apple-style-span"/>
    <w:basedOn w:val="a0"/>
  </w:style>
  <w:style w:type="character" w:customStyle="1" w:styleId="dropdown-user-namefirst-letter">
    <w:name w:val="dropdown-user-name__first-letter"/>
    <w:basedOn w:val="a0"/>
  </w:style>
  <w:style w:type="character" w:styleId="a7">
    <w:name w:val="Emphasis"/>
    <w:basedOn w:val="a0"/>
    <w:uiPriority w:val="20"/>
    <w:qFormat/>
    <w:rPr>
      <w:i/>
      <w:iCs/>
    </w:rPr>
  </w:style>
  <w:style w:type="paragraph" w:styleId="a8">
    <w:name w:val="No Spacing"/>
    <w:uiPriority w:val="1"/>
    <w:qFormat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</w:style>
  <w:style w:type="character" w:customStyle="1" w:styleId="2">
    <w:name w:val="Основной текст (2)_"/>
    <w:link w:val="21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pPr>
      <w:widowControl w:val="0"/>
      <w:shd w:val="clear" w:color="auto" w:fill="FFFFFF"/>
      <w:spacing w:after="360" w:line="240" w:lineRule="atLeast"/>
      <w:ind w:hanging="300"/>
      <w:jc w:val="right"/>
    </w:pPr>
    <w:rPr>
      <w:rFonts w:ascii="Times New Roman" w:hAnsi="Times New Roman"/>
      <w:sz w:val="26"/>
      <w:szCs w:val="26"/>
    </w:rPr>
  </w:style>
  <w:style w:type="character" w:customStyle="1" w:styleId="22">
    <w:name w:val="Основной текст (2)2"/>
    <w:rPr>
      <w:sz w:val="26"/>
      <w:szCs w:val="26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Pr>
      <w:rFonts w:eastAsia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hAnsiTheme="minorHAnsi"/>
      <w:sz w:val="22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character" w:customStyle="1" w:styleId="apple-style-span">
    <w:name w:val="apple-style-span"/>
    <w:basedOn w:val="a0"/>
  </w:style>
  <w:style w:type="character" w:customStyle="1" w:styleId="dropdown-user-namefirst-letter">
    <w:name w:val="dropdown-user-name__first-letter"/>
    <w:basedOn w:val="a0"/>
  </w:style>
  <w:style w:type="character" w:styleId="a7">
    <w:name w:val="Emphasis"/>
    <w:basedOn w:val="a0"/>
    <w:uiPriority w:val="20"/>
    <w:qFormat/>
    <w:rPr>
      <w:i/>
      <w:iCs/>
    </w:rPr>
  </w:style>
  <w:style w:type="paragraph" w:styleId="a8">
    <w:name w:val="No Spacing"/>
    <w:uiPriority w:val="1"/>
    <w:qFormat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</w:style>
  <w:style w:type="character" w:customStyle="1" w:styleId="2">
    <w:name w:val="Основной текст (2)_"/>
    <w:link w:val="21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pPr>
      <w:widowControl w:val="0"/>
      <w:shd w:val="clear" w:color="auto" w:fill="FFFFFF"/>
      <w:spacing w:after="360" w:line="240" w:lineRule="atLeast"/>
      <w:ind w:hanging="300"/>
      <w:jc w:val="right"/>
    </w:pPr>
    <w:rPr>
      <w:rFonts w:ascii="Times New Roman" w:hAnsi="Times New Roman"/>
      <w:sz w:val="26"/>
      <w:szCs w:val="26"/>
    </w:rPr>
  </w:style>
  <w:style w:type="character" w:customStyle="1" w:styleId="22">
    <w:name w:val="Основной текст (2)2"/>
    <w:rPr>
      <w:sz w:val="26"/>
      <w:szCs w:val="26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Pr>
      <w:rFonts w:eastAsia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dcterms:created xsi:type="dcterms:W3CDTF">2022-10-07T07:11:00Z</dcterms:created>
  <dcterms:modified xsi:type="dcterms:W3CDTF">2023-10-25T12:06:00Z</dcterms:modified>
</cp:coreProperties>
</file>